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FE1" w14:textId="619103D4" w:rsidR="00B45CB4" w:rsidRDefault="00000000">
      <w:pPr>
        <w:rPr>
          <w:rtl/>
        </w:rPr>
      </w:pPr>
    </w:p>
    <w:p w14:paraId="134CBE53" w14:textId="022E4116" w:rsidR="00F01E0E" w:rsidRPr="00F01E0E" w:rsidRDefault="00F01E0E" w:rsidP="00F01E0E">
      <w:pPr>
        <w:rPr>
          <w:rtl/>
        </w:rPr>
      </w:pPr>
    </w:p>
    <w:p w14:paraId="43838EAE" w14:textId="29059111" w:rsidR="00F01E0E" w:rsidRDefault="00F01E0E" w:rsidP="00F01E0E">
      <w:pPr>
        <w:rPr>
          <w:rtl/>
        </w:rPr>
      </w:pPr>
    </w:p>
    <w:p w14:paraId="131D451E" w14:textId="77777777" w:rsidR="00DE5A3D" w:rsidRDefault="00DE5A3D" w:rsidP="00A35B49">
      <w:pPr>
        <w:jc w:val="center"/>
        <w:rPr>
          <w:rFonts w:ascii="Arabic Typesetting" w:hAnsi="Arabic Typesetting" w:cs="Arabic Typesetting"/>
          <w:b/>
          <w:bCs/>
          <w:color w:val="538135" w:themeColor="accent6" w:themeShade="BF"/>
          <w:sz w:val="32"/>
          <w:szCs w:val="32"/>
          <w:rtl/>
        </w:rPr>
      </w:pPr>
    </w:p>
    <w:p w14:paraId="559AFA36" w14:textId="22758FE0" w:rsidR="00F01E0E" w:rsidRDefault="00F01E0E" w:rsidP="00A35B49">
      <w:pPr>
        <w:jc w:val="center"/>
        <w:rPr>
          <w:rFonts w:ascii="Arabic Typesetting" w:hAnsi="Arabic Typesetting" w:cs="Arabic Typesetting"/>
          <w:b/>
          <w:bCs/>
          <w:color w:val="538135" w:themeColor="accent6" w:themeShade="BF"/>
          <w:sz w:val="32"/>
          <w:szCs w:val="32"/>
          <w:rtl/>
        </w:rPr>
      </w:pPr>
      <w:r w:rsidRPr="00F01E0E">
        <w:rPr>
          <w:rFonts w:ascii="Arabic Typesetting" w:hAnsi="Arabic Typesetting" w:cs="Arabic Typesetting"/>
          <w:b/>
          <w:bCs/>
          <w:color w:val="538135" w:themeColor="accent6" w:themeShade="BF"/>
          <w:sz w:val="32"/>
          <w:szCs w:val="32"/>
          <w:rtl/>
        </w:rPr>
        <w:t xml:space="preserve">سياسة الإبلاغ عن المخالفات وحماية مقدمي البيانات </w:t>
      </w:r>
    </w:p>
    <w:p w14:paraId="12917832" w14:textId="3701C751" w:rsidR="00F01E0E"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Pr>
      </w:pPr>
      <w:r w:rsidRPr="00A35B49">
        <w:rPr>
          <w:rFonts w:ascii="Arabic Typesetting" w:hAnsi="Arabic Typesetting" w:cs="Arabic Typesetting"/>
          <w:sz w:val="28"/>
          <w:szCs w:val="28"/>
          <w:rtl/>
        </w:rPr>
        <w:t xml:space="preserve">توجب سياسة وإجراءات الإبلاغ عن المخالفات لجمعية </w:t>
      </w:r>
      <w:r w:rsidRPr="00A35B49">
        <w:rPr>
          <w:rFonts w:ascii="Arabic Typesetting" w:hAnsi="Arabic Typesetting" w:cs="Arabic Typesetting" w:hint="cs"/>
          <w:sz w:val="28"/>
          <w:szCs w:val="28"/>
          <w:rtl/>
        </w:rPr>
        <w:t>حفظ النعمة</w:t>
      </w:r>
      <w:r w:rsidRPr="00A35B49">
        <w:rPr>
          <w:rFonts w:ascii="Arabic Typesetting" w:hAnsi="Arabic Typesetting" w:cs="Arabic Typesetting"/>
          <w:sz w:val="28"/>
          <w:szCs w:val="28"/>
          <w:rtl/>
        </w:rPr>
        <w:t xml:space="preserve"> </w:t>
      </w:r>
      <w:r w:rsidR="00040896">
        <w:rPr>
          <w:rFonts w:ascii="Arabic Typesetting" w:hAnsi="Arabic Typesetting" w:cs="Arabic Typesetting" w:hint="cs"/>
          <w:sz w:val="28"/>
          <w:szCs w:val="28"/>
          <w:rtl/>
        </w:rPr>
        <w:t>بالغاط</w:t>
      </w:r>
      <w:r w:rsidRPr="00A35B49">
        <w:rPr>
          <w:rFonts w:ascii="Arabic Typesetting" w:hAnsi="Arabic Typesetting" w:cs="Arabic Typesetting"/>
          <w:sz w:val="28"/>
          <w:szCs w:val="28"/>
          <w:rtl/>
        </w:rPr>
        <w:t xml:space="preserve"> على أعضاء مجلس الإدارة والمسؤول التنفيذي وموظفي ومتطوعي الجمعية الالتزام بمعايير عالية من الأخلاق الشخصية أثناء </w:t>
      </w:r>
      <w:proofErr w:type="gramStart"/>
      <w:r w:rsidRPr="00A35B49">
        <w:rPr>
          <w:rFonts w:ascii="Arabic Typesetting" w:hAnsi="Arabic Typesetting" w:cs="Arabic Typesetting"/>
          <w:sz w:val="28"/>
          <w:szCs w:val="28"/>
          <w:rtl/>
        </w:rPr>
        <w:t>العمل</w:t>
      </w:r>
      <w:proofErr w:type="gramEnd"/>
      <w:r w:rsidRPr="00A35B49">
        <w:rPr>
          <w:rFonts w:ascii="Arabic Typesetting" w:hAnsi="Arabic Typesetting" w:cs="Arabic Typesetting"/>
          <w:sz w:val="28"/>
          <w:szCs w:val="28"/>
          <w:rtl/>
        </w:rPr>
        <w:t xml:space="preserve"> وممارسة واجباتهم ومسؤولياتهم. وتضمن هذه السياسة أن يتم الإبلاغ في وقت مبكر عن أي مخالفة أو خطر جدي أو سوء تصرف محتمل قد تتعرض له الجمعية أو أصحاب المصلحة أو المستفيدين ومعالجة ذلك بشكل مناسب. كما يجب على كافة من يعمل لصالح الجمعية مراعاة قواعد الصدق والنزاهة أثناء أداء مسؤولياتهم والالتزام بكافة القوانين واللوائح المعمول بها. تهدف هذه السياسة إلى تشجيع كل من يعمل لصالح الجمعية للإبلاغ عن أية </w:t>
      </w:r>
      <w:proofErr w:type="gramStart"/>
      <w:r w:rsidRPr="00A35B49">
        <w:rPr>
          <w:rFonts w:ascii="Arabic Typesetting" w:hAnsi="Arabic Typesetting" w:cs="Arabic Typesetting"/>
          <w:sz w:val="28"/>
          <w:szCs w:val="28"/>
          <w:rtl/>
        </w:rPr>
        <w:t>مخاطر</w:t>
      </w:r>
      <w:proofErr w:type="gramEnd"/>
      <w:r w:rsidRPr="00A35B49">
        <w:rPr>
          <w:rFonts w:ascii="Arabic Typesetting" w:hAnsi="Arabic Typesetting" w:cs="Arabic Typesetting"/>
          <w:sz w:val="28"/>
          <w:szCs w:val="28"/>
          <w:rtl/>
        </w:rPr>
        <w:t xml:space="preserve"> أو مخالفات وطمأنتهم الى أن القيام بهذا الأمر آمن ومقبول ولا ينطوي على أي مسؤولية</w:t>
      </w:r>
      <w:r w:rsidRPr="00F01E0E">
        <w:rPr>
          <w:rFonts w:ascii="Arabic Typesetting" w:hAnsi="Arabic Typesetting" w:cs="Arabic Typesetting"/>
          <w:b/>
          <w:bCs/>
          <w:sz w:val="28"/>
          <w:szCs w:val="28"/>
        </w:rPr>
        <w:t>.</w:t>
      </w:r>
    </w:p>
    <w:p w14:paraId="71DC3147" w14:textId="595CAA3C" w:rsidR="00F01E0E"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Pr>
      </w:pPr>
      <w:r w:rsidRPr="00F01E0E">
        <w:rPr>
          <w:rFonts w:ascii="Arabic Typesetting" w:hAnsi="Arabic Typesetting" w:cs="Arabic Typesetting"/>
          <w:b/>
          <w:bCs/>
          <w:sz w:val="28"/>
          <w:szCs w:val="28"/>
        </w:rPr>
        <w:t xml:space="preserve"> </w:t>
      </w:r>
      <w:r w:rsidRPr="00F01E0E">
        <w:rPr>
          <w:rFonts w:ascii="Arabic Typesetting" w:hAnsi="Arabic Typesetting" w:cs="Arabic Typesetting"/>
          <w:b/>
          <w:bCs/>
          <w:color w:val="538135" w:themeColor="accent6" w:themeShade="BF"/>
          <w:sz w:val="32"/>
          <w:szCs w:val="32"/>
          <w:rtl/>
        </w:rPr>
        <w:t>النطاق</w:t>
      </w:r>
      <w:r w:rsidRPr="00F01E0E">
        <w:rPr>
          <w:rFonts w:ascii="Arabic Typesetting" w:hAnsi="Arabic Typesetting" w:cs="Arabic Typesetting"/>
          <w:b/>
          <w:bCs/>
          <w:sz w:val="28"/>
          <w:szCs w:val="28"/>
        </w:rPr>
        <w:br/>
      </w:r>
      <w:r w:rsidRPr="00A35B49">
        <w:rPr>
          <w:rFonts w:ascii="Arabic Typesetting" w:hAnsi="Arabic Typesetting" w:cs="Arabic Typesetting"/>
          <w:sz w:val="28"/>
          <w:szCs w:val="28"/>
          <w:rtl/>
        </w:rPr>
        <w:t xml:space="preserve">تطبق هذه السياسة على جميع من يعمل لصالح الجمعية سواء كانوا أعضاء مجلس </w:t>
      </w:r>
      <w:proofErr w:type="gramStart"/>
      <w:r w:rsidRPr="00A35B49">
        <w:rPr>
          <w:rFonts w:ascii="Arabic Typesetting" w:hAnsi="Arabic Typesetting" w:cs="Arabic Typesetting"/>
          <w:sz w:val="28"/>
          <w:szCs w:val="28"/>
          <w:rtl/>
        </w:rPr>
        <w:t>إدارة</w:t>
      </w:r>
      <w:proofErr w:type="gramEnd"/>
      <w:r w:rsidRPr="00A35B49">
        <w:rPr>
          <w:rFonts w:ascii="Arabic Typesetting" w:hAnsi="Arabic Typesetting" w:cs="Arabic Typesetting"/>
          <w:sz w:val="28"/>
          <w:szCs w:val="28"/>
          <w:rtl/>
        </w:rPr>
        <w:t xml:space="preserve"> أو مسؤولين تنفيذيين أو موظفين أو متطوعين أو مستشارين بصرف النظر عن مناصبهم في الجمعية، وبدون أي استثناء. ويمكن أيضا لأي من أصحاب المصلحة من مستفيدين ومانحين ومتبرعين وغيرهم الإبلاغ عن أية مخاطر أو مخالفات</w:t>
      </w:r>
      <w:r w:rsidRPr="00F01E0E">
        <w:rPr>
          <w:rFonts w:ascii="Arabic Typesetting" w:hAnsi="Arabic Typesetting" w:cs="Arabic Typesetting"/>
          <w:b/>
          <w:bCs/>
          <w:sz w:val="28"/>
          <w:szCs w:val="28"/>
        </w:rPr>
        <w:t>.</w:t>
      </w:r>
      <w:r w:rsidRPr="00F01E0E">
        <w:rPr>
          <w:rFonts w:ascii="Arabic Typesetting" w:hAnsi="Arabic Typesetting" w:cs="Arabic Typesetting"/>
          <w:b/>
          <w:bCs/>
          <w:sz w:val="28"/>
          <w:szCs w:val="28"/>
        </w:rPr>
        <w:br/>
      </w:r>
      <w:r w:rsidRPr="00F01E0E">
        <w:rPr>
          <w:rFonts w:ascii="Arabic Typesetting" w:hAnsi="Arabic Typesetting" w:cs="Arabic Typesetting"/>
          <w:b/>
          <w:bCs/>
          <w:sz w:val="28"/>
          <w:szCs w:val="28"/>
        </w:rPr>
        <w:br/>
      </w:r>
      <w:r w:rsidRPr="00F01E0E">
        <w:rPr>
          <w:rFonts w:ascii="Arabic Typesetting" w:hAnsi="Arabic Typesetting" w:cs="Arabic Typesetting"/>
          <w:b/>
          <w:bCs/>
          <w:color w:val="538135" w:themeColor="accent6" w:themeShade="BF"/>
          <w:sz w:val="32"/>
          <w:szCs w:val="32"/>
          <w:rtl/>
        </w:rPr>
        <w:t>المخالفات</w:t>
      </w:r>
      <w:r w:rsidRPr="00F01E0E">
        <w:rPr>
          <w:rFonts w:ascii="Arabic Typesetting" w:hAnsi="Arabic Typesetting" w:cs="Arabic Typesetting"/>
          <w:b/>
          <w:bCs/>
          <w:sz w:val="28"/>
          <w:szCs w:val="28"/>
        </w:rPr>
        <w:br/>
      </w:r>
      <w:r w:rsidRPr="00F01E0E">
        <w:rPr>
          <w:rFonts w:ascii="Arabic Typesetting" w:hAnsi="Arabic Typesetting" w:cs="Arabic Typesetting"/>
          <w:sz w:val="28"/>
          <w:szCs w:val="28"/>
          <w:rtl/>
        </w:rPr>
        <w:t xml:space="preserve">تشمل الممارسات الخاطئة أي مخالفات جنائية أو مالية أو الإخلال بأي التزامات </w:t>
      </w:r>
      <w:proofErr w:type="gramStart"/>
      <w:r w:rsidRPr="00F01E0E">
        <w:rPr>
          <w:rFonts w:ascii="Arabic Typesetting" w:hAnsi="Arabic Typesetting" w:cs="Arabic Typesetting"/>
          <w:sz w:val="28"/>
          <w:szCs w:val="28"/>
          <w:rtl/>
        </w:rPr>
        <w:t>قانونية</w:t>
      </w:r>
      <w:proofErr w:type="gramEnd"/>
      <w:r w:rsidRPr="00F01E0E">
        <w:rPr>
          <w:rFonts w:ascii="Arabic Typesetting" w:hAnsi="Arabic Typesetting" w:cs="Arabic Typesetting"/>
          <w:sz w:val="28"/>
          <w:szCs w:val="28"/>
          <w:rtl/>
        </w:rPr>
        <w:t xml:space="preserve"> أو تشريعية أو متطلبات تنظيمية داخلية أو تلك التي تشكل خطراً على الصحة أو السلامة أو البيئة</w:t>
      </w:r>
      <w:r w:rsidRPr="00F01E0E">
        <w:rPr>
          <w:rFonts w:ascii="Arabic Typesetting" w:hAnsi="Arabic Typesetting" w:cs="Arabic Typesetting"/>
          <w:b/>
          <w:bCs/>
          <w:sz w:val="28"/>
          <w:szCs w:val="28"/>
        </w:rPr>
        <w:t>.</w:t>
      </w:r>
      <w:r w:rsidRPr="00F01E0E">
        <w:rPr>
          <w:rFonts w:ascii="Arabic Typesetting" w:hAnsi="Arabic Typesetting" w:cs="Arabic Typesetting"/>
          <w:b/>
          <w:bCs/>
          <w:sz w:val="28"/>
          <w:szCs w:val="28"/>
        </w:rPr>
        <w:br/>
      </w:r>
      <w:r w:rsidRPr="00F01E0E">
        <w:rPr>
          <w:rFonts w:ascii="Arabic Typesetting" w:hAnsi="Arabic Typesetting" w:cs="Arabic Typesetting"/>
          <w:b/>
          <w:bCs/>
          <w:sz w:val="28"/>
          <w:szCs w:val="28"/>
        </w:rPr>
        <w:br/>
      </w:r>
      <w:r w:rsidRPr="00F01E0E">
        <w:rPr>
          <w:rFonts w:ascii="Arabic Typesetting" w:hAnsi="Arabic Typesetting" w:cs="Arabic Typesetting"/>
          <w:b/>
          <w:bCs/>
          <w:color w:val="538135" w:themeColor="accent6" w:themeShade="BF"/>
          <w:sz w:val="32"/>
          <w:szCs w:val="32"/>
          <w:rtl/>
        </w:rPr>
        <w:t>وتشمل المخالفات التي يتوجب الإبلاغ عنها، على سبيل المثال لا الحصر، ما يلي</w:t>
      </w:r>
      <w:r w:rsidR="00895195">
        <w:rPr>
          <w:rFonts w:ascii="Arabic Typesetting" w:hAnsi="Arabic Typesetting" w:cs="Arabic Typesetting" w:hint="cs"/>
          <w:b/>
          <w:bCs/>
          <w:color w:val="538135" w:themeColor="accent6" w:themeShade="BF"/>
          <w:sz w:val="32"/>
          <w:szCs w:val="32"/>
          <w:rtl/>
        </w:rPr>
        <w:t>:</w:t>
      </w:r>
      <w:r w:rsidRPr="00F01E0E">
        <w:rPr>
          <w:rFonts w:ascii="Arabic Typesetting" w:hAnsi="Arabic Typesetting" w:cs="Arabic Typesetting"/>
          <w:b/>
          <w:bCs/>
          <w:sz w:val="28"/>
          <w:szCs w:val="28"/>
        </w:rPr>
        <w:br/>
      </w:r>
      <w:r w:rsidR="00570AB6">
        <w:rPr>
          <w:rFonts w:ascii="Arabic Typesetting" w:hAnsi="Arabic Typesetting" w:cs="Arabic Typesetting" w:hint="cs"/>
          <w:sz w:val="28"/>
          <w:szCs w:val="28"/>
          <w:rtl/>
        </w:rPr>
        <w:t>1.</w:t>
      </w:r>
      <w:r w:rsidR="00895195">
        <w:rPr>
          <w:rFonts w:ascii="Arabic Typesetting" w:hAnsi="Arabic Typesetting" w:cs="Arabic Typesetting" w:hint="cs"/>
          <w:sz w:val="28"/>
          <w:szCs w:val="28"/>
          <w:rtl/>
        </w:rPr>
        <w:t xml:space="preserve"> </w:t>
      </w:r>
      <w:r w:rsidRPr="00F01E0E">
        <w:rPr>
          <w:rFonts w:ascii="Arabic Typesetting" w:hAnsi="Arabic Typesetting" w:cs="Arabic Typesetting"/>
          <w:sz w:val="28"/>
          <w:szCs w:val="28"/>
          <w:rtl/>
        </w:rPr>
        <w:t xml:space="preserve">السلوك غير القانوني (بما في ذلك الرشوة أو الفساد) أو سوء </w:t>
      </w:r>
      <w:proofErr w:type="gramStart"/>
      <w:r w:rsidRPr="00F01E0E">
        <w:rPr>
          <w:rFonts w:ascii="Arabic Typesetting" w:hAnsi="Arabic Typesetting" w:cs="Arabic Typesetting"/>
          <w:sz w:val="28"/>
          <w:szCs w:val="28"/>
          <w:rtl/>
        </w:rPr>
        <w:t>التصرف</w:t>
      </w:r>
      <w:r w:rsidR="00EB166E">
        <w:rPr>
          <w:rFonts w:ascii="Arabic Typesetting" w:hAnsi="Arabic Typesetting" w:cs="Arabic Typesetting" w:hint="cs"/>
          <w:sz w:val="28"/>
          <w:szCs w:val="28"/>
          <w:rtl/>
        </w:rPr>
        <w:t xml:space="preserve"> </w:t>
      </w:r>
      <w:r w:rsidR="00570AB6">
        <w:rPr>
          <w:rFonts w:ascii="Arabic Typesetting" w:hAnsi="Arabic Typesetting" w:cs="Arabic Typesetting" w:hint="cs"/>
          <w:sz w:val="28"/>
          <w:szCs w:val="28"/>
          <w:rtl/>
        </w:rPr>
        <w:t>.</w:t>
      </w:r>
      <w:proofErr w:type="gramEnd"/>
      <w:r w:rsidR="00895195">
        <w:rPr>
          <w:rFonts w:ascii="Arabic Typesetting" w:hAnsi="Arabic Typesetting" w:cs="Arabic Typesetting"/>
          <w:sz w:val="28"/>
          <w:szCs w:val="28"/>
        </w:rPr>
        <w:t xml:space="preserve"> </w:t>
      </w:r>
      <w:r w:rsidRPr="00F01E0E">
        <w:rPr>
          <w:rFonts w:ascii="Arabic Typesetting" w:hAnsi="Arabic Typesetting" w:cs="Arabic Typesetting"/>
          <w:sz w:val="28"/>
          <w:szCs w:val="28"/>
        </w:rPr>
        <w:br/>
      </w:r>
      <w:r w:rsidR="00570AB6">
        <w:rPr>
          <w:rFonts w:ascii="Arabic Typesetting" w:hAnsi="Arabic Typesetting" w:cs="Arabic Typesetting" w:hint="cs"/>
          <w:sz w:val="28"/>
          <w:szCs w:val="28"/>
          <w:rtl/>
        </w:rPr>
        <w:t xml:space="preserve">2. </w:t>
      </w:r>
      <w:r w:rsidRPr="00F01E0E">
        <w:rPr>
          <w:rFonts w:ascii="Arabic Typesetting" w:hAnsi="Arabic Typesetting" w:cs="Arabic Typesetting"/>
          <w:sz w:val="28"/>
          <w:szCs w:val="28"/>
          <w:rtl/>
        </w:rPr>
        <w:t>سوء التصرف المالي (بما في ذلك ادعاء النفقات الكاذبة، إساءة استخدام الأشياء القيمة، عمليات غسيل الأموال أو دعم لجهات مشبوهة)</w:t>
      </w:r>
      <w:r w:rsidR="00570AB6">
        <w:rPr>
          <w:rFonts w:ascii="Arabic Typesetting" w:hAnsi="Arabic Typesetting" w:cs="Arabic Typesetting" w:hint="cs"/>
          <w:sz w:val="28"/>
          <w:szCs w:val="28"/>
          <w:rtl/>
        </w:rPr>
        <w:t>.</w:t>
      </w:r>
      <w:r w:rsidR="00237731">
        <w:rPr>
          <w:rFonts w:ascii="Arabic Typesetting" w:hAnsi="Arabic Typesetting" w:cs="Arabic Typesetting"/>
          <w:sz w:val="28"/>
          <w:szCs w:val="28"/>
        </w:rPr>
        <w:t xml:space="preserve"> </w:t>
      </w:r>
      <w:r w:rsidR="00237731" w:rsidRPr="00F01E0E">
        <w:rPr>
          <w:rFonts w:ascii="Arabic Typesetting" w:hAnsi="Arabic Typesetting" w:cs="Arabic Typesetting"/>
          <w:sz w:val="28"/>
          <w:szCs w:val="28"/>
        </w:rPr>
        <w:t xml:space="preserve"> </w:t>
      </w:r>
      <w:r w:rsidRPr="00F01E0E">
        <w:rPr>
          <w:rFonts w:ascii="Arabic Typesetting" w:hAnsi="Arabic Typesetting" w:cs="Arabic Typesetting"/>
          <w:sz w:val="28"/>
          <w:szCs w:val="28"/>
        </w:rPr>
        <w:br/>
      </w:r>
      <w:r w:rsidR="00570AB6">
        <w:rPr>
          <w:rFonts w:ascii="Arabic Typesetting" w:hAnsi="Arabic Typesetting" w:cs="Arabic Typesetting" w:hint="cs"/>
          <w:sz w:val="28"/>
          <w:szCs w:val="28"/>
          <w:rtl/>
        </w:rPr>
        <w:t xml:space="preserve">3. </w:t>
      </w:r>
      <w:r w:rsidRPr="00F01E0E">
        <w:rPr>
          <w:rFonts w:ascii="Arabic Typesetting" w:hAnsi="Arabic Typesetting" w:cs="Arabic Typesetting"/>
          <w:sz w:val="28"/>
          <w:szCs w:val="28"/>
          <w:rtl/>
        </w:rPr>
        <w:t>عدم الإفصاح عن حالات تعارض المصالح (مثل استخدام شخص منصبه في الجمعية لتعزيز مصالحه الخاصة أو مصالح الآخرين فوق مصلحة الجمعية)</w:t>
      </w:r>
      <w:r w:rsidR="00570AB6">
        <w:rPr>
          <w:rFonts w:ascii="Arabic Typesetting" w:hAnsi="Arabic Typesetting" w:cs="Arabic Typesetting" w:hint="cs"/>
          <w:sz w:val="28"/>
          <w:szCs w:val="28"/>
          <w:rtl/>
        </w:rPr>
        <w:t>.</w:t>
      </w:r>
      <w:r w:rsidRPr="00F01E0E">
        <w:rPr>
          <w:rFonts w:ascii="Arabic Typesetting" w:hAnsi="Arabic Typesetting" w:cs="Arabic Typesetting"/>
          <w:sz w:val="28"/>
          <w:szCs w:val="28"/>
        </w:rPr>
        <w:t>.</w:t>
      </w:r>
      <w:r w:rsidRPr="00F01E0E">
        <w:rPr>
          <w:rFonts w:ascii="Arabic Typesetting" w:hAnsi="Arabic Typesetting" w:cs="Arabic Typesetting"/>
          <w:sz w:val="28"/>
          <w:szCs w:val="28"/>
        </w:rPr>
        <w:br/>
        <w:t xml:space="preserve"> </w:t>
      </w:r>
      <w:r w:rsidR="00570AB6">
        <w:rPr>
          <w:rFonts w:ascii="Arabic Typesetting" w:hAnsi="Arabic Typesetting" w:cs="Arabic Typesetting" w:hint="cs"/>
          <w:sz w:val="28"/>
          <w:szCs w:val="28"/>
          <w:rtl/>
        </w:rPr>
        <w:t xml:space="preserve">4. </w:t>
      </w:r>
      <w:r w:rsidRPr="00F01E0E">
        <w:rPr>
          <w:rFonts w:ascii="Arabic Typesetting" w:hAnsi="Arabic Typesetting" w:cs="Arabic Typesetting"/>
          <w:sz w:val="28"/>
          <w:szCs w:val="28"/>
          <w:rtl/>
        </w:rPr>
        <w:t>إمكانية الاحتيال (بما في ذلك إضاعة، إخفاء أو إتلاف الوثائق الرسمية)</w:t>
      </w:r>
      <w:r w:rsidR="004E19A1">
        <w:rPr>
          <w:rFonts w:ascii="Arabic Typesetting" w:hAnsi="Arabic Typesetting" w:cs="Arabic Typesetting" w:hint="cs"/>
          <w:sz w:val="28"/>
          <w:szCs w:val="28"/>
          <w:rtl/>
        </w:rPr>
        <w:t>.</w:t>
      </w:r>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5. </w:t>
      </w:r>
      <w:r w:rsidRPr="00F01E0E">
        <w:rPr>
          <w:rFonts w:ascii="Arabic Typesetting" w:hAnsi="Arabic Typesetting" w:cs="Arabic Typesetting"/>
          <w:sz w:val="28"/>
          <w:szCs w:val="28"/>
          <w:rtl/>
        </w:rPr>
        <w:t xml:space="preserve">الجرائم الجنائية المرتكبة، أو التي يتم ارتكابها، أو التي يحتمل ارتكابها أيا كان </w:t>
      </w:r>
      <w:proofErr w:type="gramStart"/>
      <w:r w:rsidRPr="00F01E0E">
        <w:rPr>
          <w:rFonts w:ascii="Arabic Typesetting" w:hAnsi="Arabic Typesetting" w:cs="Arabic Typesetting"/>
          <w:sz w:val="28"/>
          <w:szCs w:val="28"/>
          <w:rtl/>
        </w:rPr>
        <w:t>نوعها</w:t>
      </w:r>
      <w:r w:rsidR="004E19A1">
        <w:rPr>
          <w:rFonts w:ascii="Arabic Typesetting" w:hAnsi="Arabic Typesetting" w:cs="Arabic Typesetting" w:hint="cs"/>
          <w:sz w:val="28"/>
          <w:szCs w:val="28"/>
          <w:rtl/>
        </w:rPr>
        <w:t xml:space="preserve"> .</w:t>
      </w:r>
      <w:proofErr w:type="gramEnd"/>
      <w:r w:rsidR="004E19A1">
        <w:rPr>
          <w:rFonts w:ascii="Arabic Typesetting" w:hAnsi="Arabic Typesetting" w:cs="Arabic Typesetting" w:hint="cs"/>
          <w:sz w:val="28"/>
          <w:szCs w:val="28"/>
          <w:rtl/>
        </w:rPr>
        <w:t xml:space="preserve"> </w:t>
      </w:r>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6. </w:t>
      </w:r>
      <w:r w:rsidRPr="00F01E0E">
        <w:rPr>
          <w:rFonts w:ascii="Arabic Typesetting" w:hAnsi="Arabic Typesetting" w:cs="Arabic Typesetting"/>
          <w:sz w:val="28"/>
          <w:szCs w:val="28"/>
          <w:rtl/>
        </w:rPr>
        <w:t xml:space="preserve">عدم الالتزام بالسياسات وأنظمة وقواعد الرقابة الداخلية أو تطبيقها بصورة غير </w:t>
      </w:r>
      <w:proofErr w:type="gramStart"/>
      <w:r w:rsidRPr="00F01E0E">
        <w:rPr>
          <w:rFonts w:ascii="Arabic Typesetting" w:hAnsi="Arabic Typesetting" w:cs="Arabic Typesetting"/>
          <w:sz w:val="28"/>
          <w:szCs w:val="28"/>
          <w:rtl/>
        </w:rPr>
        <w:t>صحيحة</w:t>
      </w:r>
      <w:r w:rsidR="004E19A1">
        <w:rPr>
          <w:rFonts w:ascii="Arabic Typesetting" w:hAnsi="Arabic Typesetting" w:cs="Arabic Typesetting" w:hint="cs"/>
          <w:sz w:val="28"/>
          <w:szCs w:val="28"/>
          <w:rtl/>
        </w:rPr>
        <w:t xml:space="preserve"> .</w:t>
      </w:r>
      <w:proofErr w:type="gramEnd"/>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7. </w:t>
      </w:r>
      <w:r w:rsidRPr="00F01E0E">
        <w:rPr>
          <w:rFonts w:ascii="Arabic Typesetting" w:hAnsi="Arabic Typesetting" w:cs="Arabic Typesetting"/>
          <w:sz w:val="28"/>
          <w:szCs w:val="28"/>
          <w:rtl/>
        </w:rPr>
        <w:t>الحصول على منافع أو مكافآت غير مستحقة من جهة خارجية لمنح تلك الجهة معاملة تفضيلية غير مبررة</w:t>
      </w:r>
      <w:r w:rsidR="004E19A1">
        <w:rPr>
          <w:rFonts w:ascii="Arabic Typesetting" w:hAnsi="Arabic Typesetting" w:cs="Arabic Typesetting" w:hint="cs"/>
          <w:sz w:val="28"/>
          <w:szCs w:val="28"/>
          <w:rtl/>
        </w:rPr>
        <w:t xml:space="preserve">. </w:t>
      </w:r>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8. </w:t>
      </w:r>
      <w:r w:rsidRPr="00F01E0E">
        <w:rPr>
          <w:rFonts w:ascii="Arabic Typesetting" w:hAnsi="Arabic Typesetting" w:cs="Arabic Typesetting"/>
          <w:sz w:val="28"/>
          <w:szCs w:val="28"/>
          <w:rtl/>
        </w:rPr>
        <w:t xml:space="preserve">الإفصاح عن معلومات سرية بطريقة غير </w:t>
      </w:r>
      <w:proofErr w:type="gramStart"/>
      <w:r w:rsidRPr="00F01E0E">
        <w:rPr>
          <w:rFonts w:ascii="Arabic Typesetting" w:hAnsi="Arabic Typesetting" w:cs="Arabic Typesetting"/>
          <w:sz w:val="28"/>
          <w:szCs w:val="28"/>
          <w:rtl/>
        </w:rPr>
        <w:t>قانونية</w:t>
      </w:r>
      <w:r w:rsidR="004E19A1">
        <w:rPr>
          <w:rFonts w:ascii="Arabic Typesetting" w:hAnsi="Arabic Typesetting" w:cs="Arabic Typesetting" w:hint="cs"/>
          <w:sz w:val="28"/>
          <w:szCs w:val="28"/>
          <w:rtl/>
        </w:rPr>
        <w:t xml:space="preserve"> .</w:t>
      </w:r>
      <w:proofErr w:type="gramEnd"/>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9. </w:t>
      </w:r>
      <w:r w:rsidRPr="00F01E0E">
        <w:rPr>
          <w:rFonts w:ascii="Arabic Typesetting" w:hAnsi="Arabic Typesetting" w:cs="Arabic Typesetting"/>
          <w:sz w:val="28"/>
          <w:szCs w:val="28"/>
          <w:rtl/>
        </w:rPr>
        <w:t xml:space="preserve">التلاعب بالبيانات </w:t>
      </w:r>
      <w:proofErr w:type="gramStart"/>
      <w:r w:rsidRPr="00F01E0E">
        <w:rPr>
          <w:rFonts w:ascii="Arabic Typesetting" w:hAnsi="Arabic Typesetting" w:cs="Arabic Typesetting"/>
          <w:sz w:val="28"/>
          <w:szCs w:val="28"/>
          <w:rtl/>
        </w:rPr>
        <w:t>المحاسبية</w:t>
      </w:r>
      <w:r w:rsidR="004E19A1">
        <w:rPr>
          <w:rFonts w:ascii="Arabic Typesetting" w:hAnsi="Arabic Typesetting" w:cs="Arabic Typesetting" w:hint="cs"/>
          <w:sz w:val="28"/>
          <w:szCs w:val="28"/>
          <w:rtl/>
        </w:rPr>
        <w:t xml:space="preserve"> .</w:t>
      </w:r>
      <w:proofErr w:type="gramEnd"/>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10. </w:t>
      </w:r>
      <w:r w:rsidRPr="00F01E0E">
        <w:rPr>
          <w:rFonts w:ascii="Arabic Typesetting" w:hAnsi="Arabic Typesetting" w:cs="Arabic Typesetting"/>
          <w:sz w:val="28"/>
          <w:szCs w:val="28"/>
          <w:rtl/>
        </w:rPr>
        <w:t xml:space="preserve">تهديد صحة الموظفين </w:t>
      </w:r>
      <w:proofErr w:type="gramStart"/>
      <w:r w:rsidRPr="00F01E0E">
        <w:rPr>
          <w:rFonts w:ascii="Arabic Typesetting" w:hAnsi="Arabic Typesetting" w:cs="Arabic Typesetting"/>
          <w:sz w:val="28"/>
          <w:szCs w:val="28"/>
          <w:rtl/>
        </w:rPr>
        <w:t>وسلامتهم</w:t>
      </w:r>
      <w:r w:rsidR="004E19A1">
        <w:rPr>
          <w:rFonts w:ascii="Arabic Typesetting" w:hAnsi="Arabic Typesetting" w:cs="Arabic Typesetting" w:hint="cs"/>
          <w:sz w:val="28"/>
          <w:szCs w:val="28"/>
          <w:rtl/>
        </w:rPr>
        <w:t xml:space="preserve"> .</w:t>
      </w:r>
      <w:proofErr w:type="gramEnd"/>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11. </w:t>
      </w:r>
      <w:r w:rsidRPr="00F01E0E">
        <w:rPr>
          <w:rFonts w:ascii="Arabic Typesetting" w:hAnsi="Arabic Typesetting" w:cs="Arabic Typesetting"/>
          <w:sz w:val="28"/>
          <w:szCs w:val="28"/>
          <w:rtl/>
        </w:rPr>
        <w:t xml:space="preserve">انتهاك قواعد السلوك المهني والسلوك غير </w:t>
      </w:r>
      <w:proofErr w:type="gramStart"/>
      <w:r w:rsidRPr="00F01E0E">
        <w:rPr>
          <w:rFonts w:ascii="Arabic Typesetting" w:hAnsi="Arabic Typesetting" w:cs="Arabic Typesetting"/>
          <w:sz w:val="28"/>
          <w:szCs w:val="28"/>
          <w:rtl/>
        </w:rPr>
        <w:t>الأخلاقي</w:t>
      </w:r>
      <w:r w:rsidR="004E19A1">
        <w:rPr>
          <w:rFonts w:ascii="Arabic Typesetting" w:hAnsi="Arabic Typesetting" w:cs="Arabic Typesetting" w:hint="cs"/>
          <w:sz w:val="28"/>
          <w:szCs w:val="28"/>
          <w:rtl/>
        </w:rPr>
        <w:t xml:space="preserve"> .</w:t>
      </w:r>
      <w:proofErr w:type="gramEnd"/>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12. </w:t>
      </w:r>
      <w:r w:rsidRPr="00F01E0E">
        <w:rPr>
          <w:rFonts w:ascii="Arabic Typesetting" w:hAnsi="Arabic Typesetting" w:cs="Arabic Typesetting"/>
          <w:sz w:val="28"/>
          <w:szCs w:val="28"/>
          <w:rtl/>
        </w:rPr>
        <w:t xml:space="preserve">سوء استخدام الصلاحيات أو السلطات </w:t>
      </w:r>
      <w:proofErr w:type="gramStart"/>
      <w:r w:rsidRPr="00F01E0E">
        <w:rPr>
          <w:rFonts w:ascii="Arabic Typesetting" w:hAnsi="Arabic Typesetting" w:cs="Arabic Typesetting"/>
          <w:sz w:val="28"/>
          <w:szCs w:val="28"/>
          <w:rtl/>
        </w:rPr>
        <w:t>القانونية</w:t>
      </w:r>
      <w:r w:rsidR="004E19A1">
        <w:rPr>
          <w:rFonts w:ascii="Arabic Typesetting" w:hAnsi="Arabic Typesetting" w:cs="Arabic Typesetting" w:hint="cs"/>
          <w:sz w:val="28"/>
          <w:szCs w:val="28"/>
          <w:rtl/>
        </w:rPr>
        <w:t xml:space="preserve"> .</w:t>
      </w:r>
      <w:proofErr w:type="gramEnd"/>
      <w:r w:rsidR="004E19A1">
        <w:rPr>
          <w:rFonts w:ascii="Arabic Typesetting" w:hAnsi="Arabic Typesetting" w:cs="Arabic Typesetting" w:hint="cs"/>
          <w:sz w:val="28"/>
          <w:szCs w:val="28"/>
          <w:rtl/>
        </w:rPr>
        <w:t xml:space="preserve"> </w:t>
      </w:r>
      <w:r w:rsidRPr="00F01E0E">
        <w:rPr>
          <w:rFonts w:ascii="Arabic Typesetting" w:hAnsi="Arabic Typesetting" w:cs="Arabic Typesetting"/>
          <w:sz w:val="28"/>
          <w:szCs w:val="28"/>
        </w:rPr>
        <w:br/>
      </w:r>
      <w:r w:rsidR="004E19A1">
        <w:rPr>
          <w:rFonts w:ascii="Arabic Typesetting" w:hAnsi="Arabic Typesetting" w:cs="Arabic Typesetting" w:hint="cs"/>
          <w:sz w:val="28"/>
          <w:szCs w:val="28"/>
          <w:rtl/>
        </w:rPr>
        <w:t xml:space="preserve">13. </w:t>
      </w:r>
      <w:r w:rsidRPr="00F01E0E">
        <w:rPr>
          <w:rFonts w:ascii="Arabic Typesetting" w:hAnsi="Arabic Typesetting" w:cs="Arabic Typesetting"/>
          <w:sz w:val="28"/>
          <w:szCs w:val="28"/>
          <w:rtl/>
        </w:rPr>
        <w:t xml:space="preserve">مؤامرة الصمت والتستر فيما يتعلق بأي من المسائل المذكورة </w:t>
      </w:r>
      <w:proofErr w:type="gramStart"/>
      <w:r w:rsidRPr="00F01E0E">
        <w:rPr>
          <w:rFonts w:ascii="Arabic Typesetting" w:hAnsi="Arabic Typesetting" w:cs="Arabic Typesetting"/>
          <w:sz w:val="28"/>
          <w:szCs w:val="28"/>
          <w:rtl/>
        </w:rPr>
        <w:t>أعلاه</w:t>
      </w:r>
      <w:r w:rsidR="004E19A1">
        <w:rPr>
          <w:rFonts w:ascii="Arabic Typesetting" w:hAnsi="Arabic Typesetting" w:cs="Arabic Typesetting" w:hint="cs"/>
          <w:sz w:val="28"/>
          <w:szCs w:val="28"/>
          <w:rtl/>
        </w:rPr>
        <w:t xml:space="preserve"> .</w:t>
      </w:r>
      <w:proofErr w:type="gramEnd"/>
      <w:r w:rsidR="004E19A1">
        <w:rPr>
          <w:rFonts w:ascii="Arabic Typesetting" w:hAnsi="Arabic Typesetting" w:cs="Arabic Typesetting" w:hint="cs"/>
          <w:sz w:val="28"/>
          <w:szCs w:val="28"/>
          <w:rtl/>
        </w:rPr>
        <w:t xml:space="preserve"> </w:t>
      </w:r>
      <w:r w:rsidRPr="00F01E0E">
        <w:rPr>
          <w:rFonts w:ascii="Arabic Typesetting" w:hAnsi="Arabic Typesetting" w:cs="Arabic Typesetting"/>
          <w:b/>
          <w:bCs/>
          <w:sz w:val="28"/>
          <w:szCs w:val="28"/>
        </w:rPr>
        <w:br/>
      </w:r>
    </w:p>
    <w:p w14:paraId="771F5A01" w14:textId="77777777" w:rsidR="00F01E0E"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Pr>
      </w:pPr>
    </w:p>
    <w:p w14:paraId="362F9DE7" w14:textId="77777777" w:rsidR="00F01E0E"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Pr>
      </w:pPr>
    </w:p>
    <w:p w14:paraId="5BA28C8E" w14:textId="77777777" w:rsidR="00F01E0E"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Pr>
      </w:pPr>
    </w:p>
    <w:p w14:paraId="1F548781" w14:textId="77777777" w:rsidR="006B4156" w:rsidRDefault="006B4156" w:rsidP="006B4156">
      <w:pPr>
        <w:pStyle w:val="a6"/>
        <w:spacing w:before="0" w:beforeAutospacing="0" w:after="150" w:afterAutospacing="0" w:line="270" w:lineRule="atLeast"/>
        <w:jc w:val="right"/>
        <w:rPr>
          <w:rFonts w:ascii="Arabic Typesetting" w:hAnsi="Arabic Typesetting" w:cs="Arabic Typesetting"/>
          <w:b/>
          <w:bCs/>
          <w:sz w:val="28"/>
          <w:szCs w:val="28"/>
        </w:rPr>
      </w:pPr>
    </w:p>
    <w:p w14:paraId="71EFD706" w14:textId="77777777" w:rsidR="006B4156" w:rsidRDefault="006B4156" w:rsidP="006B4156">
      <w:pPr>
        <w:pStyle w:val="a6"/>
        <w:spacing w:before="0" w:beforeAutospacing="0" w:after="150" w:afterAutospacing="0" w:line="270" w:lineRule="atLeast"/>
        <w:jc w:val="right"/>
        <w:rPr>
          <w:rFonts w:ascii="Arabic Typesetting" w:hAnsi="Arabic Typesetting" w:cs="Arabic Typesetting"/>
          <w:b/>
          <w:bCs/>
          <w:sz w:val="28"/>
          <w:szCs w:val="28"/>
        </w:rPr>
      </w:pPr>
    </w:p>
    <w:p w14:paraId="6D48D5F0" w14:textId="77777777" w:rsidR="006B4156" w:rsidRDefault="006B4156" w:rsidP="006B4156">
      <w:pPr>
        <w:pStyle w:val="a6"/>
        <w:spacing w:before="0" w:beforeAutospacing="0" w:after="150" w:afterAutospacing="0" w:line="270" w:lineRule="atLeast"/>
        <w:jc w:val="right"/>
        <w:rPr>
          <w:rFonts w:ascii="Arabic Typesetting" w:hAnsi="Arabic Typesetting" w:cs="Arabic Typesetting"/>
          <w:b/>
          <w:bCs/>
          <w:sz w:val="28"/>
          <w:szCs w:val="28"/>
        </w:rPr>
      </w:pPr>
    </w:p>
    <w:p w14:paraId="6F54D64C" w14:textId="25875AE8" w:rsidR="00F01E0E" w:rsidRPr="006B4156" w:rsidRDefault="00F01E0E" w:rsidP="006B4156">
      <w:pPr>
        <w:pStyle w:val="a6"/>
        <w:spacing w:before="0" w:beforeAutospacing="0" w:after="150" w:afterAutospacing="0" w:line="270" w:lineRule="atLeast"/>
        <w:jc w:val="right"/>
        <w:rPr>
          <w:rFonts w:ascii="Arabic Typesetting" w:hAnsi="Arabic Typesetting" w:cs="Arabic Typesetting"/>
          <w:b/>
          <w:bCs/>
          <w:sz w:val="28"/>
          <w:szCs w:val="28"/>
          <w:rtl/>
        </w:rPr>
      </w:pPr>
      <w:r w:rsidRPr="00F01E0E">
        <w:rPr>
          <w:rFonts w:ascii="Arabic Typesetting" w:hAnsi="Arabic Typesetting" w:cs="Arabic Typesetting"/>
          <w:b/>
          <w:bCs/>
          <w:sz w:val="28"/>
          <w:szCs w:val="28"/>
        </w:rPr>
        <w:br/>
        <w:t xml:space="preserve"> </w:t>
      </w:r>
      <w:r w:rsidRPr="00F01E0E">
        <w:rPr>
          <w:rFonts w:ascii="Arabic Typesetting" w:hAnsi="Arabic Typesetting" w:cs="Arabic Typesetting"/>
          <w:b/>
          <w:bCs/>
          <w:color w:val="538135" w:themeColor="accent6" w:themeShade="BF"/>
          <w:sz w:val="32"/>
          <w:szCs w:val="32"/>
          <w:rtl/>
        </w:rPr>
        <w:t>الضمانات</w:t>
      </w:r>
      <w:r w:rsidRPr="00F01E0E">
        <w:rPr>
          <w:rFonts w:ascii="Arabic Typesetting" w:hAnsi="Arabic Typesetting" w:cs="Arabic Typesetting"/>
          <w:b/>
          <w:bCs/>
          <w:sz w:val="28"/>
          <w:szCs w:val="28"/>
        </w:rPr>
        <w:br/>
      </w:r>
      <w:r w:rsidRPr="00F01E0E">
        <w:rPr>
          <w:rFonts w:ascii="Arabic Typesetting" w:hAnsi="Arabic Typesetting" w:cs="Arabic Typesetting"/>
          <w:sz w:val="28"/>
          <w:szCs w:val="28"/>
          <w:rtl/>
        </w:rPr>
        <w:t>تهدف هذه السياسة إلى إتاحة الفرصة لكل من يعمل لصالح الجمعية للإبلاغ عن المخالفات وضمان عدم تعرضهم للانتقام أو الإيذاء نتيجة لذلك. وتضمن السياسة عدم تعرض مقدم البلاغ لخطر فقدان وظيفته أو منصبه أو مكانته الاجتماعية في الجمعية ولأي شكل من أشكال العقاب نتيجة قيامه بالإبلاغ عن أية مخالفة. شريطة أن يتم الإبلاغ عن المخالفة بحسن نية وأن تتوفر لدى مقدم البلاغ معطيات اشتباه صادقة ومعقولة، ولا يهم إذا اتضح بعد ذلك بأنه مخطئ</w:t>
      </w:r>
      <w:r w:rsidRPr="00F01E0E">
        <w:rPr>
          <w:rFonts w:ascii="Arabic Typesetting" w:hAnsi="Arabic Typesetting" w:cs="Arabic Typesetting"/>
          <w:sz w:val="28"/>
          <w:szCs w:val="28"/>
        </w:rPr>
        <w:t>.</w:t>
      </w:r>
      <w:r w:rsidR="00A35B49">
        <w:rPr>
          <w:rFonts w:ascii="Arabic Typesetting" w:hAnsi="Arabic Typesetting" w:cs="Arabic Typesetting" w:hint="cs"/>
          <w:sz w:val="28"/>
          <w:szCs w:val="28"/>
          <w:rtl/>
        </w:rPr>
        <w:t xml:space="preserve"> </w:t>
      </w:r>
      <w:r w:rsidRPr="00F01E0E">
        <w:rPr>
          <w:rFonts w:ascii="Arabic Typesetting" w:hAnsi="Arabic Typesetting" w:cs="Arabic Typesetting"/>
          <w:sz w:val="28"/>
          <w:szCs w:val="28"/>
          <w:rtl/>
        </w:rPr>
        <w:t>من أجل حماية المصلحة الشخصية للمبلغ، فإن هذه السياسة تضمن عدم الكشف عن هوية مقدم البلاغ عند عدم رغبته في ذلك، ما لم ينص القانون على خلاف ذلك. وسيتم بذل كل جهد ممكن ومناسب للمحافظة على كتمان وسرية هوية مقدم البلاغ عن أي مخالفة. ولكن في حالات معينة، يتوجب للتعامل مع أي بلاغ أن يتم الكشف عن هوية مقدم البلاغ، ومنها على سبيل المثال ضرورة كشف الهوية أمام أي محكمة مختصة. كذلك يتوجب على مقدم البلاغ المحافظة على سرية البلاغ المقدم من قبله وعدم كشفه لأي موظف أو شخص آخر. ويتوجب عليه أيضا عدم إجراء أية تحقيقات بنفسه حول البلاغ. كما تضمن السياسة عدم إيذاء مقدم البلاغ بسبب الإبلاغ عن المخالفات وفق هذه السياسة</w:t>
      </w:r>
      <w:r w:rsidRPr="00F01E0E">
        <w:rPr>
          <w:rFonts w:ascii="Arabic Typesetting" w:hAnsi="Arabic Typesetting" w:cs="Arabic Typesetting"/>
          <w:b/>
          <w:bCs/>
          <w:sz w:val="28"/>
          <w:szCs w:val="28"/>
        </w:rPr>
        <w:t>.</w:t>
      </w:r>
      <w:r w:rsidRPr="00F01E0E">
        <w:rPr>
          <w:rFonts w:ascii="Arabic Typesetting" w:hAnsi="Arabic Typesetting" w:cs="Arabic Typesetting"/>
          <w:b/>
          <w:bCs/>
          <w:sz w:val="28"/>
          <w:szCs w:val="28"/>
        </w:rPr>
        <w:br/>
        <w:t xml:space="preserve"> </w:t>
      </w:r>
      <w:r w:rsidRPr="00F01E0E">
        <w:rPr>
          <w:rFonts w:ascii="Arabic Typesetting" w:hAnsi="Arabic Typesetting" w:cs="Arabic Typesetting"/>
          <w:b/>
          <w:bCs/>
          <w:color w:val="538135" w:themeColor="accent6" w:themeShade="BF"/>
          <w:sz w:val="32"/>
          <w:szCs w:val="32"/>
          <w:rtl/>
        </w:rPr>
        <w:t>إجراءات الإبلاغ عن مخالفة</w:t>
      </w:r>
      <w:r w:rsidRPr="00F01E0E">
        <w:rPr>
          <w:rFonts w:ascii="Arabic Typesetting" w:hAnsi="Arabic Typesetting" w:cs="Arabic Typesetting"/>
          <w:b/>
          <w:bCs/>
          <w:sz w:val="28"/>
          <w:szCs w:val="28"/>
        </w:rPr>
        <w:br/>
      </w:r>
      <w:r w:rsidR="000A7A55">
        <w:rPr>
          <w:rFonts w:ascii="Arabic Typesetting" w:hAnsi="Arabic Typesetting" w:cs="Arabic Typesetting" w:hint="cs"/>
          <w:sz w:val="28"/>
          <w:szCs w:val="28"/>
          <w:rtl/>
        </w:rPr>
        <w:t xml:space="preserve">1. </w:t>
      </w:r>
      <w:r w:rsidRPr="00A35B49">
        <w:rPr>
          <w:rFonts w:ascii="Arabic Typesetting" w:hAnsi="Arabic Typesetting" w:cs="Arabic Typesetting"/>
          <w:sz w:val="28"/>
          <w:szCs w:val="28"/>
          <w:rtl/>
        </w:rPr>
        <w:t>يفضل الإبلاغ عن المخالفة بصورة مبكرة حتى يسهل اتخاذ الإجراء المناسب في حينه</w:t>
      </w:r>
      <w:r w:rsidRPr="00A35B49">
        <w:rPr>
          <w:rFonts w:ascii="Arabic Typesetting" w:hAnsi="Arabic Typesetting" w:cs="Arabic Typesetting"/>
          <w:sz w:val="28"/>
          <w:szCs w:val="28"/>
        </w:rPr>
        <w:br/>
      </w:r>
      <w:r w:rsidR="000A7A55">
        <w:rPr>
          <w:rFonts w:ascii="Arabic Typesetting" w:hAnsi="Arabic Typesetting" w:cs="Arabic Typesetting" w:hint="cs"/>
          <w:sz w:val="28"/>
          <w:szCs w:val="28"/>
          <w:rtl/>
        </w:rPr>
        <w:t xml:space="preserve">2. </w:t>
      </w:r>
      <w:r w:rsidRPr="00A35B49">
        <w:rPr>
          <w:rFonts w:ascii="Arabic Typesetting" w:hAnsi="Arabic Typesetting" w:cs="Arabic Typesetting"/>
          <w:sz w:val="28"/>
          <w:szCs w:val="28"/>
          <w:rtl/>
        </w:rPr>
        <w:t>على الرغم من أنه لا يطلب من مقدم البلاغ إثبات صحة البلاغ، إلا أنه يجب أن يكون قادراً على إثبات أنه قدم البلاغ بحسن نية</w:t>
      </w:r>
      <w:r w:rsidRPr="00A35B49">
        <w:rPr>
          <w:rFonts w:ascii="Arabic Typesetting" w:hAnsi="Arabic Typesetting" w:cs="Arabic Typesetting"/>
          <w:sz w:val="28"/>
          <w:szCs w:val="28"/>
        </w:rPr>
        <w:br/>
      </w:r>
      <w:r w:rsidR="000A7A55">
        <w:rPr>
          <w:rFonts w:ascii="Arabic Typesetting" w:hAnsi="Arabic Typesetting" w:cs="Arabic Typesetting" w:hint="cs"/>
          <w:sz w:val="28"/>
          <w:szCs w:val="28"/>
          <w:rtl/>
        </w:rPr>
        <w:t xml:space="preserve">3. </w:t>
      </w:r>
      <w:r w:rsidRPr="00A35B49">
        <w:rPr>
          <w:rFonts w:ascii="Arabic Typesetting" w:hAnsi="Arabic Typesetting" w:cs="Arabic Typesetting"/>
          <w:sz w:val="28"/>
          <w:szCs w:val="28"/>
          <w:rtl/>
        </w:rPr>
        <w:t>يتم تقديم البلاغ خطيا (وفق النموذج المرفق) عن طريق</w:t>
      </w:r>
      <w:r w:rsidR="000A7A55">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 xml:space="preserve">العنوان البريدي: </w:t>
      </w:r>
      <w:r w:rsidR="0022223F">
        <w:rPr>
          <w:rFonts w:ascii="Arabic Typesetting" w:hAnsi="Arabic Typesetting" w:cs="Arabic Typesetting" w:hint="cs"/>
          <w:sz w:val="28"/>
          <w:szCs w:val="28"/>
          <w:rtl/>
        </w:rPr>
        <w:t>15723</w:t>
      </w:r>
    </w:p>
    <w:p w14:paraId="00891D1C" w14:textId="1DA7620B" w:rsidR="00F01E0E"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Pr>
      </w:pPr>
      <w:proofErr w:type="gramStart"/>
      <w:r w:rsidRPr="00A35B49">
        <w:rPr>
          <w:rFonts w:ascii="Arabic Typesetting" w:hAnsi="Arabic Typesetting" w:cs="Arabic Typesetting"/>
          <w:sz w:val="28"/>
          <w:szCs w:val="28"/>
        </w:rPr>
        <w:t xml:space="preserve">info@nemh.org.sa </w:t>
      </w:r>
      <w:r w:rsidRPr="00A35B49">
        <w:rPr>
          <w:rFonts w:ascii="Arabic Typesetting" w:hAnsi="Arabic Typesetting" w:cs="Arabic Typesetting"/>
          <w:sz w:val="28"/>
          <w:szCs w:val="28"/>
          <w:rtl/>
        </w:rPr>
        <w:t xml:space="preserve"> </w:t>
      </w:r>
      <w:r w:rsidRPr="00A35B49">
        <w:rPr>
          <w:rFonts w:ascii="Arabic Typesetting" w:hAnsi="Arabic Typesetting" w:cs="Arabic Typesetting" w:hint="cs"/>
          <w:sz w:val="28"/>
          <w:szCs w:val="28"/>
          <w:rtl/>
        </w:rPr>
        <w:t>أو</w:t>
      </w:r>
      <w:proofErr w:type="gramEnd"/>
      <w:r w:rsidRPr="00A35B49">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البريد الإلكتروني</w:t>
      </w:r>
      <w:r w:rsidRPr="00A35B49">
        <w:rPr>
          <w:rFonts w:ascii="Arabic Typesetting" w:hAnsi="Arabic Typesetting" w:cs="Arabic Typesetting" w:hint="cs"/>
          <w:sz w:val="28"/>
          <w:szCs w:val="28"/>
          <w:rtl/>
        </w:rPr>
        <w:t xml:space="preserve"> :</w:t>
      </w:r>
      <w:r>
        <w:rPr>
          <w:rFonts w:ascii="Arabic Typesetting" w:hAnsi="Arabic Typesetting" w:cs="Arabic Typesetting" w:hint="cs"/>
          <w:b/>
          <w:bCs/>
          <w:sz w:val="28"/>
          <w:szCs w:val="28"/>
          <w:rtl/>
        </w:rPr>
        <w:t xml:space="preserve">  </w:t>
      </w:r>
    </w:p>
    <w:p w14:paraId="394F8225" w14:textId="5A82E48A" w:rsidR="00F01E0E" w:rsidRPr="00A35B49" w:rsidRDefault="00F01E0E" w:rsidP="00A35B49">
      <w:pPr>
        <w:pStyle w:val="a6"/>
        <w:spacing w:before="0" w:beforeAutospacing="0" w:after="150" w:afterAutospacing="0" w:line="270" w:lineRule="atLeast"/>
        <w:jc w:val="right"/>
        <w:rPr>
          <w:rFonts w:ascii="Arabic Typesetting" w:hAnsi="Arabic Typesetting" w:cs="Arabic Typesetting"/>
          <w:b/>
          <w:bCs/>
          <w:sz w:val="28"/>
          <w:szCs w:val="28"/>
          <w:rtl/>
        </w:rPr>
      </w:pPr>
      <w:r w:rsidRPr="00A35B49">
        <w:rPr>
          <w:rFonts w:ascii="Arabic Typesetting" w:hAnsi="Arabic Typesetting" w:cs="Arabic Typesetting"/>
          <w:b/>
          <w:bCs/>
          <w:color w:val="538135" w:themeColor="accent6" w:themeShade="BF"/>
          <w:sz w:val="28"/>
          <w:szCs w:val="28"/>
        </w:rPr>
        <w:t xml:space="preserve">. </w:t>
      </w:r>
      <w:r w:rsidRPr="00A35B49">
        <w:rPr>
          <w:rFonts w:ascii="Arabic Typesetting" w:hAnsi="Arabic Typesetting" w:cs="Arabic Typesetting"/>
          <w:b/>
          <w:bCs/>
          <w:color w:val="538135" w:themeColor="accent6" w:themeShade="BF"/>
          <w:sz w:val="28"/>
          <w:szCs w:val="28"/>
          <w:rtl/>
        </w:rPr>
        <w:t xml:space="preserve">معالجة </w:t>
      </w:r>
      <w:proofErr w:type="gramStart"/>
      <w:r w:rsidRPr="00A35B49">
        <w:rPr>
          <w:rFonts w:ascii="Arabic Typesetting" w:hAnsi="Arabic Typesetting" w:cs="Arabic Typesetting"/>
          <w:b/>
          <w:bCs/>
          <w:color w:val="538135" w:themeColor="accent6" w:themeShade="BF"/>
          <w:sz w:val="28"/>
          <w:szCs w:val="28"/>
          <w:rtl/>
        </w:rPr>
        <w:t>البلاغ</w:t>
      </w:r>
      <w:r w:rsidR="00A35B49">
        <w:rPr>
          <w:rFonts w:ascii="Arabic Typesetting" w:hAnsi="Arabic Typesetting" w:cs="Arabic Typesetting" w:hint="cs"/>
          <w:b/>
          <w:bCs/>
          <w:color w:val="538135" w:themeColor="accent6" w:themeShade="BF"/>
          <w:sz w:val="28"/>
          <w:szCs w:val="28"/>
          <w:rtl/>
        </w:rPr>
        <w:t xml:space="preserve"> :</w:t>
      </w:r>
      <w:proofErr w:type="gramEnd"/>
      <w:r w:rsidRPr="00F01E0E">
        <w:rPr>
          <w:rFonts w:ascii="Arabic Typesetting" w:hAnsi="Arabic Typesetting" w:cs="Arabic Typesetting"/>
          <w:b/>
          <w:bCs/>
          <w:sz w:val="28"/>
          <w:szCs w:val="28"/>
        </w:rPr>
        <w:br/>
      </w:r>
      <w:r w:rsidRPr="00A35B49">
        <w:rPr>
          <w:rFonts w:ascii="Arabic Typesetting" w:hAnsi="Arabic Typesetting" w:cs="Arabic Typesetting"/>
          <w:sz w:val="28"/>
          <w:szCs w:val="28"/>
          <w:rtl/>
        </w:rPr>
        <w:t xml:space="preserve">يعتمد الإجراء المتخذ بخصوص الإبلاغ عن أي مخالفة وفق هذه السياسة على طبيعة المخالفة ذاتها. إذ قد يتطلب ذلك إجراء مراجعة غير رسمية أو تدقيق داخلي أو تحقيق رسمي. ويتم اتباع الخطوات التالية في معالجة أي </w:t>
      </w:r>
      <w:proofErr w:type="gramStart"/>
      <w:r w:rsidRPr="00A35B49">
        <w:rPr>
          <w:rFonts w:ascii="Arabic Typesetting" w:hAnsi="Arabic Typesetting" w:cs="Arabic Typesetting"/>
          <w:sz w:val="28"/>
          <w:szCs w:val="28"/>
          <w:rtl/>
        </w:rPr>
        <w:t>بلاغ</w:t>
      </w:r>
      <w:r w:rsidR="000A7A55">
        <w:rPr>
          <w:rFonts w:ascii="Arabic Typesetting" w:hAnsi="Arabic Typesetting" w:cs="Arabic Typesetting" w:hint="cs"/>
          <w:sz w:val="28"/>
          <w:szCs w:val="28"/>
          <w:rtl/>
        </w:rPr>
        <w:t xml:space="preserve"> :</w:t>
      </w:r>
      <w:proofErr w:type="gramEnd"/>
      <w:r w:rsidR="000A7A55">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Pr>
        <w:br/>
      </w:r>
      <w:r w:rsidR="000A7A55">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 xml:space="preserve">يقوم </w:t>
      </w:r>
      <w:r w:rsidR="000A7A55">
        <w:rPr>
          <w:rFonts w:ascii="Arabic Typesetting" w:hAnsi="Arabic Typesetting" w:cs="Arabic Typesetting" w:hint="cs"/>
          <w:sz w:val="28"/>
          <w:szCs w:val="28"/>
          <w:rtl/>
        </w:rPr>
        <w:t>(</w:t>
      </w:r>
      <w:r w:rsidRPr="00A35B49">
        <w:rPr>
          <w:rFonts w:ascii="Arabic Typesetting" w:hAnsi="Arabic Typesetting" w:cs="Arabic Typesetting"/>
          <w:sz w:val="28"/>
          <w:szCs w:val="28"/>
          <w:rtl/>
        </w:rPr>
        <w:t>اسم الشخص أو اللجنة المسؤولة</w:t>
      </w:r>
      <w:r w:rsidR="000A7A55">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عند استلام البلاغات باطلاع رئيس مجلس الإدارة والمسؤول التنفيذي للجمعية (إذا لم يكن البلاغ موجها ضد الأخير (على مضمون البلاغ خلال أسبوع من استلام البلاغ</w:t>
      </w:r>
      <w:r w:rsidRPr="00A35B49">
        <w:rPr>
          <w:rFonts w:ascii="Arabic Typesetting" w:hAnsi="Arabic Typesetting" w:cs="Arabic Typesetting"/>
          <w:sz w:val="28"/>
          <w:szCs w:val="28"/>
        </w:rPr>
        <w:br/>
      </w:r>
      <w:r w:rsidR="007E4CFB">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 xml:space="preserve">يتم إجراء مراجعة أولية لتحديد ما إذا كان يتوجب إجراء تحقيق والشكل الذي يجب أن يتخذه. ويمكن حل بعض البلاغات بدون الحاجة لإجراء </w:t>
      </w:r>
      <w:proofErr w:type="gramStart"/>
      <w:r w:rsidRPr="00A35B49">
        <w:rPr>
          <w:rFonts w:ascii="Arabic Typesetting" w:hAnsi="Arabic Typesetting" w:cs="Arabic Typesetting"/>
          <w:sz w:val="28"/>
          <w:szCs w:val="28"/>
          <w:rtl/>
        </w:rPr>
        <w:t>تحقيق</w:t>
      </w:r>
      <w:r w:rsidR="007E4CFB">
        <w:rPr>
          <w:rFonts w:ascii="Arabic Typesetting" w:hAnsi="Arabic Typesetting" w:cs="Arabic Typesetting" w:hint="cs"/>
          <w:sz w:val="28"/>
          <w:szCs w:val="28"/>
          <w:rtl/>
        </w:rPr>
        <w:t xml:space="preserve"> .</w:t>
      </w:r>
      <w:proofErr w:type="gramEnd"/>
      <w:r w:rsidRPr="00A35B49">
        <w:rPr>
          <w:rFonts w:ascii="Arabic Typesetting" w:hAnsi="Arabic Typesetting" w:cs="Arabic Typesetting"/>
          <w:sz w:val="28"/>
          <w:szCs w:val="28"/>
        </w:rPr>
        <w:br/>
      </w:r>
      <w:r w:rsidR="007E4CFB">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يتم تزويد مقدم البلاغ خلال10 أيام بإشعار استلام البلاغ ورقم هاتف للتواصل</w:t>
      </w:r>
      <w:r w:rsidRPr="00A35B49">
        <w:rPr>
          <w:rFonts w:ascii="Arabic Typesetting" w:hAnsi="Arabic Typesetting" w:cs="Arabic Typesetting"/>
          <w:sz w:val="28"/>
          <w:szCs w:val="28"/>
        </w:rPr>
        <w:br/>
      </w:r>
      <w:r w:rsidR="00CF15B5">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 xml:space="preserve">إذا تبين أن البلاغ غير مبرر، فلن يتم إجراء أي تحقيق إضافي. ويكون هذا القرار نهائيا وغير قابل لإعادة النظر ما لم يتم تقديم إثباتات إضافية بخصوص </w:t>
      </w:r>
      <w:proofErr w:type="gramStart"/>
      <w:r w:rsidRPr="00A35B49">
        <w:rPr>
          <w:rFonts w:ascii="Arabic Typesetting" w:hAnsi="Arabic Typesetting" w:cs="Arabic Typesetting"/>
          <w:sz w:val="28"/>
          <w:szCs w:val="28"/>
          <w:rtl/>
        </w:rPr>
        <w:t>البلاغ</w:t>
      </w:r>
      <w:r w:rsidR="00CF15B5">
        <w:rPr>
          <w:rFonts w:ascii="Arabic Typesetting" w:hAnsi="Arabic Typesetting" w:cs="Arabic Typesetting" w:hint="cs"/>
          <w:sz w:val="28"/>
          <w:szCs w:val="28"/>
          <w:rtl/>
        </w:rPr>
        <w:t xml:space="preserve"> .</w:t>
      </w:r>
      <w:proofErr w:type="gramEnd"/>
      <w:r w:rsidRPr="00A35B49">
        <w:rPr>
          <w:rFonts w:ascii="Arabic Typesetting" w:hAnsi="Arabic Typesetting" w:cs="Arabic Typesetting"/>
          <w:sz w:val="28"/>
          <w:szCs w:val="28"/>
        </w:rPr>
        <w:br/>
      </w:r>
      <w:r w:rsidR="00CF15B5">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 xml:space="preserve">إذا تبين أن البلاغ يستند الى معطيات معقولة ومبررة، يتم إحالة البلاغ إلى </w:t>
      </w:r>
      <w:r w:rsidR="00CF15B5" w:rsidRPr="00A35B49">
        <w:rPr>
          <w:rFonts w:ascii="Arabic Typesetting" w:hAnsi="Arabic Typesetting" w:cs="Arabic Typesetting" w:hint="cs"/>
          <w:sz w:val="28"/>
          <w:szCs w:val="28"/>
          <w:rtl/>
        </w:rPr>
        <w:t>الجهة</w:t>
      </w:r>
      <w:r w:rsidRPr="00A35B49">
        <w:rPr>
          <w:rFonts w:ascii="Arabic Typesetting" w:hAnsi="Arabic Typesetting" w:cs="Arabic Typesetting"/>
          <w:sz w:val="28"/>
          <w:szCs w:val="28"/>
          <w:rtl/>
        </w:rPr>
        <w:t xml:space="preserve"> القانونية للتحقيق في البلاغ وإصدار التوصية المناسبة</w:t>
      </w:r>
      <w:r w:rsidR="0048674D">
        <w:rPr>
          <w:rFonts w:ascii="Arabic Typesetting" w:hAnsi="Arabic Typesetting" w:cs="Arabic Typesetting" w:hint="cs"/>
          <w:sz w:val="28"/>
          <w:szCs w:val="28"/>
          <w:rtl/>
        </w:rPr>
        <w:t xml:space="preserve"> . </w:t>
      </w:r>
      <w:r w:rsidRPr="00A35B49">
        <w:rPr>
          <w:rFonts w:ascii="Arabic Typesetting" w:hAnsi="Arabic Typesetting" w:cs="Arabic Typesetting"/>
          <w:sz w:val="28"/>
          <w:szCs w:val="28"/>
        </w:rPr>
        <w:br/>
      </w:r>
      <w:r w:rsidR="0048674D">
        <w:rPr>
          <w:rFonts w:ascii="Arabic Typesetting" w:hAnsi="Arabic Typesetting" w:cs="Arabic Typesetting" w:hint="cs"/>
          <w:sz w:val="28"/>
          <w:szCs w:val="28"/>
          <w:rtl/>
        </w:rPr>
        <w:t xml:space="preserve">* </w:t>
      </w:r>
      <w:r w:rsidRPr="00A35B49">
        <w:rPr>
          <w:rFonts w:ascii="Arabic Typesetting" w:hAnsi="Arabic Typesetting" w:cs="Arabic Typesetting"/>
          <w:sz w:val="28"/>
          <w:szCs w:val="28"/>
          <w:rtl/>
        </w:rPr>
        <w:t xml:space="preserve">يجب على الجمعية الانتهاء من التحقيق في البلاغ وإصدار التوصية خلال عشرة أيام عمل من تاريخ إحالة </w:t>
      </w:r>
      <w:proofErr w:type="gramStart"/>
      <w:r w:rsidRPr="00A35B49">
        <w:rPr>
          <w:rFonts w:ascii="Arabic Typesetting" w:hAnsi="Arabic Typesetting" w:cs="Arabic Typesetting"/>
          <w:sz w:val="28"/>
          <w:szCs w:val="28"/>
          <w:rtl/>
        </w:rPr>
        <w:t>البلاغ</w:t>
      </w:r>
      <w:r w:rsidR="0048674D">
        <w:rPr>
          <w:rFonts w:ascii="Arabic Typesetting" w:hAnsi="Arabic Typesetting" w:cs="Arabic Typesetting" w:hint="cs"/>
          <w:sz w:val="28"/>
          <w:szCs w:val="28"/>
          <w:rtl/>
        </w:rPr>
        <w:t xml:space="preserve"> .</w:t>
      </w:r>
      <w:proofErr w:type="gramEnd"/>
      <w:r w:rsidR="0048674D">
        <w:rPr>
          <w:rFonts w:ascii="Arabic Typesetting" w:hAnsi="Arabic Typesetting" w:cs="Arabic Typesetting" w:hint="cs"/>
          <w:sz w:val="28"/>
          <w:szCs w:val="28"/>
          <w:rtl/>
        </w:rPr>
        <w:t xml:space="preserve"> </w:t>
      </w:r>
    </w:p>
    <w:p w14:paraId="4303002E"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31EBAF45"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2485E947"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4D98B2BA"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79277646"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3869C939"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7AC86ACE" w14:textId="77777777" w:rsidR="009951E6" w:rsidRDefault="009951E6" w:rsidP="00A35B49">
      <w:pPr>
        <w:pStyle w:val="a6"/>
        <w:spacing w:before="0" w:beforeAutospacing="0" w:after="150" w:afterAutospacing="0" w:line="270" w:lineRule="atLeast"/>
        <w:jc w:val="right"/>
        <w:rPr>
          <w:rFonts w:ascii="Arabic Typesetting" w:hAnsi="Arabic Typesetting" w:cs="Arabic Typesetting"/>
          <w:sz w:val="28"/>
          <w:szCs w:val="28"/>
        </w:rPr>
      </w:pPr>
    </w:p>
    <w:p w14:paraId="23D065F2" w14:textId="77777777" w:rsidR="00001B30" w:rsidRDefault="00001B30" w:rsidP="00A35B49">
      <w:pPr>
        <w:pStyle w:val="a6"/>
        <w:spacing w:before="0" w:beforeAutospacing="0" w:after="150" w:afterAutospacing="0" w:line="270" w:lineRule="atLeast"/>
        <w:jc w:val="right"/>
        <w:rPr>
          <w:rFonts w:ascii="Arabic Typesetting" w:hAnsi="Arabic Typesetting" w:cs="Arabic Typesetting"/>
          <w:sz w:val="28"/>
          <w:szCs w:val="28"/>
        </w:rPr>
      </w:pPr>
    </w:p>
    <w:p w14:paraId="3CF77D8F" w14:textId="77777777" w:rsidR="006B4156" w:rsidRDefault="006B4156" w:rsidP="00A35B49">
      <w:pPr>
        <w:pStyle w:val="a6"/>
        <w:spacing w:before="0" w:beforeAutospacing="0" w:after="150" w:afterAutospacing="0" w:line="270" w:lineRule="atLeast"/>
        <w:jc w:val="right"/>
        <w:rPr>
          <w:rFonts w:ascii="Arabic Typesetting" w:hAnsi="Arabic Typesetting" w:cs="Arabic Typesetting"/>
          <w:sz w:val="28"/>
          <w:szCs w:val="28"/>
        </w:rPr>
      </w:pPr>
    </w:p>
    <w:p w14:paraId="649534A2" w14:textId="77777777" w:rsidR="006B4156" w:rsidRDefault="006B4156" w:rsidP="00A35B49">
      <w:pPr>
        <w:pStyle w:val="a6"/>
        <w:spacing w:before="0" w:beforeAutospacing="0" w:after="150" w:afterAutospacing="0" w:line="270" w:lineRule="atLeast"/>
        <w:jc w:val="right"/>
        <w:rPr>
          <w:rFonts w:ascii="Arabic Typesetting" w:hAnsi="Arabic Typesetting" w:cs="Arabic Typesetting"/>
          <w:sz w:val="28"/>
          <w:szCs w:val="28"/>
          <w:rtl/>
        </w:rPr>
      </w:pPr>
    </w:p>
    <w:p w14:paraId="14DF2E73" w14:textId="7450929E" w:rsidR="00A35B49" w:rsidRDefault="00A91A0C" w:rsidP="005E3DDF">
      <w:pPr>
        <w:pStyle w:val="a6"/>
        <w:spacing w:before="0" w:beforeAutospacing="0" w:after="150" w:afterAutospacing="0" w:line="270" w:lineRule="atLeas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 </w:t>
      </w:r>
      <w:r w:rsidR="00F01E0E" w:rsidRPr="00A35B49">
        <w:rPr>
          <w:rFonts w:ascii="Arabic Typesetting" w:hAnsi="Arabic Typesetting" w:cs="Arabic Typesetting"/>
          <w:sz w:val="28"/>
          <w:szCs w:val="28"/>
          <w:rtl/>
        </w:rPr>
        <w:t xml:space="preserve">ترفع التوصيات الى رئيس المجلس للمصادقة </w:t>
      </w:r>
      <w:proofErr w:type="gramStart"/>
      <w:r w:rsidR="00F01E0E" w:rsidRPr="00A35B49">
        <w:rPr>
          <w:rFonts w:ascii="Arabic Typesetting" w:hAnsi="Arabic Typesetting" w:cs="Arabic Typesetting"/>
          <w:sz w:val="28"/>
          <w:szCs w:val="28"/>
          <w:rtl/>
        </w:rPr>
        <w:t>والاعتماد</w:t>
      </w:r>
      <w:r>
        <w:rPr>
          <w:rFonts w:ascii="Arabic Typesetting" w:hAnsi="Arabic Typesetting" w:cs="Arabic Typesetting" w:hint="cs"/>
          <w:sz w:val="28"/>
          <w:szCs w:val="28"/>
          <w:rtl/>
        </w:rPr>
        <w:t xml:space="preserve"> .</w:t>
      </w:r>
      <w:proofErr w:type="gramEnd"/>
      <w:r>
        <w:rPr>
          <w:rFonts w:ascii="Arabic Typesetting" w:hAnsi="Arabic Typesetting" w:cs="Arabic Typesetting" w:hint="cs"/>
          <w:sz w:val="28"/>
          <w:szCs w:val="28"/>
          <w:rtl/>
        </w:rPr>
        <w:t xml:space="preserve"> </w:t>
      </w:r>
      <w:r w:rsidR="00F01E0E" w:rsidRPr="00A35B49">
        <w:rPr>
          <w:rFonts w:ascii="Arabic Typesetting" w:hAnsi="Arabic Typesetting" w:cs="Arabic Typesetting"/>
          <w:sz w:val="28"/>
          <w:szCs w:val="28"/>
        </w:rPr>
        <w:br/>
      </w:r>
      <w:r>
        <w:rPr>
          <w:rFonts w:ascii="Arabic Typesetting" w:hAnsi="Arabic Typesetting" w:cs="Arabic Typesetting" w:hint="cs"/>
          <w:sz w:val="28"/>
          <w:szCs w:val="28"/>
          <w:rtl/>
        </w:rPr>
        <w:t xml:space="preserve">* </w:t>
      </w:r>
      <w:r w:rsidR="00F01E0E" w:rsidRPr="00A35B49">
        <w:rPr>
          <w:rFonts w:ascii="Arabic Typesetting" w:hAnsi="Arabic Typesetting" w:cs="Arabic Typesetting"/>
          <w:sz w:val="28"/>
          <w:szCs w:val="28"/>
          <w:rtl/>
        </w:rPr>
        <w:t>يتم تحديد الإجراءات التأديبية المترتبة على المخالفة وفق سياسة مكتب العمل السعودي وقانون العمل الساري المفعول</w:t>
      </w:r>
      <w:r w:rsidR="001F363D">
        <w:rPr>
          <w:rFonts w:ascii="Arabic Typesetting" w:hAnsi="Arabic Typesetting" w:cs="Arabic Typesetting" w:hint="cs"/>
          <w:sz w:val="28"/>
          <w:szCs w:val="28"/>
          <w:rtl/>
        </w:rPr>
        <w:t>.</w:t>
      </w:r>
      <w:r w:rsidR="00F01E0E" w:rsidRPr="00A35B49">
        <w:rPr>
          <w:rFonts w:ascii="Arabic Typesetting" w:hAnsi="Arabic Typesetting" w:cs="Arabic Typesetting"/>
          <w:sz w:val="28"/>
          <w:szCs w:val="28"/>
        </w:rPr>
        <w:br/>
      </w:r>
      <w:r w:rsidR="001F363D">
        <w:rPr>
          <w:rFonts w:ascii="Arabic Typesetting" w:hAnsi="Arabic Typesetting" w:cs="Arabic Typesetting" w:hint="cs"/>
          <w:sz w:val="28"/>
          <w:szCs w:val="28"/>
          <w:rtl/>
        </w:rPr>
        <w:t xml:space="preserve">* </w:t>
      </w:r>
      <w:r w:rsidR="00F01E0E" w:rsidRPr="00A35B49">
        <w:rPr>
          <w:rFonts w:ascii="Arabic Typesetting" w:hAnsi="Arabic Typesetting" w:cs="Arabic Typesetting"/>
          <w:sz w:val="28"/>
          <w:szCs w:val="28"/>
          <w:rtl/>
        </w:rPr>
        <w:t>متى كان ذلك ممكنا، تزويد مقدم البلاغ بمعطيات عن أي تحقيق يتم إجراؤه. ومع ذلك، لا يجوز إعلام مقدم البلاغ بأي إجراءات تأديبية أو غيرها مما قد يترتب عليه إخلال الجمعية بالتزامات السرية تجاه شخص آخر</w:t>
      </w:r>
      <w:r w:rsidR="00F01E0E" w:rsidRPr="00A35B49">
        <w:rPr>
          <w:rFonts w:ascii="Arabic Typesetting" w:hAnsi="Arabic Typesetting" w:cs="Arabic Typesetting"/>
          <w:sz w:val="28"/>
          <w:szCs w:val="28"/>
        </w:rPr>
        <w:br/>
      </w:r>
      <w:r w:rsidR="001F363D">
        <w:rPr>
          <w:rFonts w:ascii="Arabic Typesetting" w:hAnsi="Arabic Typesetting" w:cs="Arabic Typesetting" w:hint="cs"/>
          <w:sz w:val="28"/>
          <w:szCs w:val="28"/>
          <w:rtl/>
        </w:rPr>
        <w:t xml:space="preserve">* </w:t>
      </w:r>
      <w:r w:rsidR="00F01E0E" w:rsidRPr="00A35B49">
        <w:rPr>
          <w:rFonts w:ascii="Arabic Typesetting" w:hAnsi="Arabic Typesetting" w:cs="Arabic Typesetting"/>
          <w:sz w:val="28"/>
          <w:szCs w:val="28"/>
          <w:rtl/>
        </w:rPr>
        <w:t>تلتزم الجمعية بالتعامل مع الإبلاغ عن أي مخالفة بطريقة عادلة ومناسبة، ولكنها لا تضمن أن تنسجم طريقة معالجة البلاغ مع رغبات مقدم البلاغ</w:t>
      </w:r>
      <w:r w:rsidR="00F01E0E" w:rsidRPr="00F01E0E">
        <w:rPr>
          <w:rFonts w:ascii="Arabic Typesetting" w:hAnsi="Arabic Typesetting" w:cs="Arabic Typesetting"/>
          <w:b/>
          <w:bCs/>
          <w:sz w:val="28"/>
          <w:szCs w:val="28"/>
        </w:rPr>
        <w:br/>
      </w:r>
    </w:p>
    <w:p w14:paraId="05197BD3" w14:textId="664FC6FE" w:rsidR="00F01E0E" w:rsidRPr="00A35B49" w:rsidRDefault="00F01E0E" w:rsidP="005E3DDF">
      <w:pPr>
        <w:pStyle w:val="a6"/>
        <w:spacing w:before="0" w:beforeAutospacing="0" w:after="150" w:afterAutospacing="0" w:line="270" w:lineRule="atLeast"/>
        <w:jc w:val="right"/>
        <w:rPr>
          <w:rFonts w:ascii="Arabic Typesetting" w:hAnsi="Arabic Typesetting" w:cs="Arabic Typesetting"/>
          <w:sz w:val="28"/>
          <w:szCs w:val="28"/>
        </w:rPr>
      </w:pPr>
      <w:r w:rsidRPr="00A35B49">
        <w:rPr>
          <w:rFonts w:ascii="Arabic Typesetting" w:hAnsi="Arabic Typesetting" w:cs="Arabic Typesetting"/>
          <w:sz w:val="28"/>
          <w:szCs w:val="28"/>
        </w:rPr>
        <w:br/>
      </w:r>
      <w:r w:rsidRPr="00A35B49">
        <w:rPr>
          <w:rFonts w:ascii="Arabic Typesetting" w:hAnsi="Arabic Typesetting" w:cs="Arabic Typesetting"/>
          <w:sz w:val="28"/>
          <w:szCs w:val="28"/>
          <w:rtl/>
        </w:rPr>
        <w:t>اعتمد مجلس إدارة الجمعية في الاجتماع (</w:t>
      </w:r>
      <w:r w:rsidR="002A76C5">
        <w:rPr>
          <w:rFonts w:ascii="Arabic Typesetting" w:hAnsi="Arabic Typesetting" w:cs="Arabic Typesetting" w:hint="cs"/>
          <w:sz w:val="28"/>
          <w:szCs w:val="28"/>
          <w:rtl/>
        </w:rPr>
        <w:t>7</w:t>
      </w:r>
      <w:r w:rsidRPr="00A35B49">
        <w:rPr>
          <w:rFonts w:ascii="Arabic Typesetting" w:hAnsi="Arabic Typesetting" w:cs="Arabic Typesetting"/>
          <w:sz w:val="28"/>
          <w:szCs w:val="28"/>
          <w:rtl/>
        </w:rPr>
        <w:t>) في دورته (</w:t>
      </w:r>
      <w:r w:rsidR="00A35B49" w:rsidRPr="00A35B49">
        <w:rPr>
          <w:rFonts w:ascii="Arabic Typesetting" w:hAnsi="Arabic Typesetting" w:cs="Arabic Typesetting" w:hint="cs"/>
          <w:sz w:val="28"/>
          <w:szCs w:val="28"/>
          <w:rtl/>
        </w:rPr>
        <w:t>1</w:t>
      </w:r>
      <w:r w:rsidRPr="00A35B49">
        <w:rPr>
          <w:rFonts w:ascii="Arabic Typesetting" w:hAnsi="Arabic Typesetting" w:cs="Arabic Typesetting"/>
          <w:sz w:val="28"/>
          <w:szCs w:val="28"/>
          <w:rtl/>
        </w:rPr>
        <w:t xml:space="preserve">) هذه السياسة في </w:t>
      </w:r>
      <w:r w:rsidR="00571EC5">
        <w:rPr>
          <w:rFonts w:ascii="Arabic Typesetting" w:hAnsi="Arabic Typesetting" w:cs="Arabic Typesetting" w:hint="cs"/>
          <w:sz w:val="28"/>
          <w:szCs w:val="28"/>
          <w:rtl/>
        </w:rPr>
        <w:t>3</w:t>
      </w:r>
      <w:r w:rsidR="00A35B49" w:rsidRPr="00A35B49">
        <w:rPr>
          <w:rFonts w:ascii="Arabic Typesetting" w:hAnsi="Arabic Typesetting" w:cs="Arabic Typesetting" w:hint="cs"/>
          <w:sz w:val="28"/>
          <w:szCs w:val="28"/>
          <w:rtl/>
        </w:rPr>
        <w:t>/</w:t>
      </w:r>
      <w:r w:rsidR="002A76C5">
        <w:rPr>
          <w:rFonts w:ascii="Arabic Typesetting" w:hAnsi="Arabic Typesetting" w:cs="Arabic Typesetting" w:hint="cs"/>
          <w:sz w:val="28"/>
          <w:szCs w:val="28"/>
          <w:rtl/>
        </w:rPr>
        <w:t>8</w:t>
      </w:r>
      <w:r w:rsidR="00A35B49" w:rsidRPr="00A35B49">
        <w:rPr>
          <w:rFonts w:ascii="Arabic Typesetting" w:hAnsi="Arabic Typesetting" w:cs="Arabic Typesetting" w:hint="cs"/>
          <w:sz w:val="28"/>
          <w:szCs w:val="28"/>
          <w:rtl/>
        </w:rPr>
        <w:t>/2022</w:t>
      </w:r>
    </w:p>
    <w:sectPr w:rsidR="00F01E0E" w:rsidRPr="00A35B49" w:rsidSect="005C38BE">
      <w:headerReference w:type="even" r:id="rId6"/>
      <w:headerReference w:type="default" r:id="rId7"/>
      <w:footerReference w:type="default" r:id="rId8"/>
      <w:headerReference w:type="first" r:id="rId9"/>
      <w:pgSz w:w="11907" w:h="16556"/>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2228" w14:textId="77777777" w:rsidR="00664949" w:rsidRDefault="00664949" w:rsidP="00F01E0E">
      <w:pPr>
        <w:spacing w:after="0" w:line="240" w:lineRule="auto"/>
      </w:pPr>
      <w:r>
        <w:separator/>
      </w:r>
    </w:p>
  </w:endnote>
  <w:endnote w:type="continuationSeparator" w:id="0">
    <w:p w14:paraId="12B70034" w14:textId="77777777" w:rsidR="00664949" w:rsidRDefault="00664949" w:rsidP="00F0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beIN 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0FDA" w14:textId="77777777" w:rsidR="00103126" w:rsidRDefault="00103126" w:rsidP="00103126">
    <w:pPr>
      <w:pStyle w:val="a4"/>
      <w:rPr>
        <w:rFonts w:cs="Arial"/>
      </w:rPr>
    </w:pPr>
    <w:bookmarkStart w:id="0" w:name="_Hlk99474607"/>
    <w:bookmarkStart w:id="1" w:name="_Hlk99474608"/>
    <w:bookmarkStart w:id="2" w:name="_Hlk99475008"/>
    <w:bookmarkStart w:id="3" w:name="_Hlk99475009"/>
    <w:bookmarkStart w:id="4" w:name="_Hlk99475112"/>
    <w:bookmarkStart w:id="5" w:name="_Hlk99475113"/>
    <w:bookmarkStart w:id="6" w:name="_Hlk99475469"/>
    <w:bookmarkStart w:id="7" w:name="_Hlk99475470"/>
    <w:bookmarkStart w:id="8" w:name="_Hlk99475592"/>
    <w:bookmarkStart w:id="9" w:name="_Hlk99475593"/>
    <w:bookmarkStart w:id="10" w:name="_Hlk99475856"/>
    <w:bookmarkStart w:id="11" w:name="_Hlk99475857"/>
    <w:bookmarkStart w:id="12" w:name="_Hlk99475993"/>
    <w:bookmarkStart w:id="13" w:name="_Hlk99475994"/>
    <w:bookmarkStart w:id="14" w:name="_Hlk99479892"/>
    <w:bookmarkStart w:id="15" w:name="_Hlk99479893"/>
    <w:bookmarkStart w:id="16" w:name="_Hlk104886304"/>
    <w:r>
      <w:rPr>
        <w:noProof/>
      </w:rPr>
      <mc:AlternateContent>
        <mc:Choice Requires="wps">
          <w:drawing>
            <wp:anchor distT="0" distB="0" distL="114300" distR="114300" simplePos="0" relativeHeight="251687936" behindDoc="0" locked="0" layoutInCell="1" allowOverlap="1" wp14:anchorId="576C9098" wp14:editId="7AF3ED88">
              <wp:simplePos x="0" y="0"/>
              <wp:positionH relativeFrom="column">
                <wp:posOffset>-123092</wp:posOffset>
              </wp:positionH>
              <wp:positionV relativeFrom="paragraph">
                <wp:posOffset>8011</wp:posOffset>
              </wp:positionV>
              <wp:extent cx="900332" cy="340995"/>
              <wp:effectExtent l="0" t="0" r="0" b="1905"/>
              <wp:wrapNone/>
              <wp:docPr id="28" name="مربع نص 28"/>
              <wp:cNvGraphicFramePr/>
              <a:graphic xmlns:a="http://schemas.openxmlformats.org/drawingml/2006/main">
                <a:graphicData uri="http://schemas.microsoft.com/office/word/2010/wordprocessingShape">
                  <wps:wsp>
                    <wps:cNvSpPr txBox="1"/>
                    <wps:spPr>
                      <a:xfrm>
                        <a:off x="0" y="0"/>
                        <a:ext cx="900332" cy="340995"/>
                      </a:xfrm>
                      <a:prstGeom prst="rect">
                        <a:avLst/>
                      </a:prstGeom>
                      <a:noFill/>
                      <a:ln w="6350">
                        <a:noFill/>
                      </a:ln>
                    </wps:spPr>
                    <wps:txbx>
                      <w:txbxContent>
                        <w:p w14:paraId="00AC9DE9" w14:textId="77777777" w:rsidR="00103126" w:rsidRDefault="00103126" w:rsidP="00103126">
                          <w:pPr>
                            <w:jc w:val="right"/>
                          </w:pPr>
                          <w:r w:rsidRPr="00D15E07">
                            <w:rPr>
                              <w:sz w:val="20"/>
                              <w:szCs w:val="20"/>
                            </w:rPr>
                            <w:t>0552662177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C9098" id="_x0000_t202" coordsize="21600,21600" o:spt="202" path="m,l,21600r21600,l21600,xe">
              <v:stroke joinstyle="miter"/>
              <v:path gradientshapeok="t" o:connecttype="rect"/>
            </v:shapetype>
            <v:shape id="مربع نص 28" o:spid="_x0000_s1026" type="#_x0000_t202" style="position:absolute;left:0;text-align:left;margin-left:-9.7pt;margin-top:.65pt;width:70.9pt;height:2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" filled="f" stroked="f" strokeweight=".5pt">
              <v:textbox>
                <w:txbxContent>
                  <w:p w14:paraId="00AC9DE9" w14:textId="77777777" w:rsidR="00103126" w:rsidRDefault="00103126" w:rsidP="00103126">
                    <w:pPr>
                      <w:jc w:val="right"/>
                    </w:pPr>
                    <w:r w:rsidRPr="00D15E07">
                      <w:rPr>
                        <w:sz w:val="20"/>
                        <w:szCs w:val="20"/>
                      </w:rPr>
                      <w:t>0552662177</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AEC8432" wp14:editId="5E9873DD">
              <wp:simplePos x="0" y="0"/>
              <wp:positionH relativeFrom="column">
                <wp:posOffset>-146050</wp:posOffset>
              </wp:positionH>
              <wp:positionV relativeFrom="paragraph">
                <wp:posOffset>-433705</wp:posOffset>
              </wp:positionV>
              <wp:extent cx="1143000" cy="304800"/>
              <wp:effectExtent l="0" t="0" r="0" b="0"/>
              <wp:wrapNone/>
              <wp:docPr id="32" name="مربع نص 32"/>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noFill/>
                      </a:ln>
                    </wps:spPr>
                    <wps:txbx>
                      <w:txbxContent>
                        <w:p w14:paraId="24BB5F09" w14:textId="77777777" w:rsidR="00103126" w:rsidRDefault="00000000" w:rsidP="00103126">
                          <w:pPr>
                            <w:ind w:left="-526" w:right="12" w:hanging="284"/>
                            <w:jc w:val="right"/>
                            <w:rPr>
                              <w:color w:val="4472C4" w:themeColor="accent1"/>
                            </w:rPr>
                          </w:pPr>
                          <w:hyperlink r:id="rId1" w:history="1">
                            <w:r w:rsidR="00103126">
                              <w:rPr>
                                <w:rStyle w:val="Hyperlink"/>
                                <w:color w:val="4472C4" w:themeColor="accent1"/>
                              </w:rPr>
                              <w:t>www.nemh.org.sa</w:t>
                            </w:r>
                          </w:hyperlink>
                        </w:p>
                        <w:p w14:paraId="4339A16E" w14:textId="77777777" w:rsidR="00103126" w:rsidRDefault="00103126" w:rsidP="00103126">
                          <w:pPr>
                            <w:ind w:left="-526" w:right="12" w:hanging="284"/>
                            <w:jc w:val="right"/>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8432" id="مربع نص 32" o:spid="_x0000_s1027" type="#_x0000_t202" style="position:absolute;left:0;text-align:left;margin-left:-11.5pt;margin-top:-34.15pt;width:90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" fillcolor="white [3201]" stroked="f" strokeweight=".5pt">
              <v:textbox>
                <w:txbxContent>
                  <w:p w14:paraId="24BB5F09" w14:textId="77777777" w:rsidR="00103126" w:rsidRDefault="00000000" w:rsidP="00103126">
                    <w:pPr>
                      <w:ind w:left="-526" w:right="12" w:hanging="284"/>
                      <w:jc w:val="right"/>
                      <w:rPr>
                        <w:color w:val="4472C4" w:themeColor="accent1"/>
                      </w:rPr>
                    </w:pPr>
                    <w:hyperlink r:id="rId2" w:history="1">
                      <w:r w:rsidR="00103126">
                        <w:rPr>
                          <w:rStyle w:val="Hyperlink"/>
                          <w:color w:val="4472C4" w:themeColor="accent1"/>
                        </w:rPr>
                        <w:t>www.nemh.org.sa</w:t>
                      </w:r>
                    </w:hyperlink>
                  </w:p>
                  <w:p w14:paraId="4339A16E" w14:textId="77777777" w:rsidR="00103126" w:rsidRDefault="00103126" w:rsidP="00103126">
                    <w:pPr>
                      <w:ind w:left="-526" w:right="12" w:hanging="284"/>
                      <w:jc w:val="right"/>
                    </w:pPr>
                  </w:p>
                </w:txbxContent>
              </v:textbox>
            </v:shape>
          </w:pict>
        </mc:Fallback>
      </mc:AlternateContent>
    </w:r>
    <w:r>
      <w:rPr>
        <w:noProof/>
      </w:rPr>
      <w:drawing>
        <wp:anchor distT="0" distB="0" distL="114300" distR="114300" simplePos="0" relativeHeight="251691008" behindDoc="0" locked="0" layoutInCell="1" allowOverlap="1" wp14:anchorId="19A1CF50" wp14:editId="6F9AE45C">
          <wp:simplePos x="0" y="0"/>
          <wp:positionH relativeFrom="margin">
            <wp:posOffset>-336550</wp:posOffset>
          </wp:positionH>
          <wp:positionV relativeFrom="paragraph">
            <wp:posOffset>-335915</wp:posOffset>
          </wp:positionV>
          <wp:extent cx="171450" cy="183515"/>
          <wp:effectExtent l="0" t="0" r="0" b="6985"/>
          <wp:wrapNone/>
          <wp:docPr id="37" name="صورة 37"/>
          <wp:cNvGraphicFramePr/>
          <a:graphic xmlns:a="http://schemas.openxmlformats.org/drawingml/2006/main">
            <a:graphicData uri="http://schemas.openxmlformats.org/drawingml/2006/picture">
              <pic:pic xmlns:pic="http://schemas.openxmlformats.org/drawingml/2006/picture">
                <pic:nvPicPr>
                  <pic:cNvPr id="39" name="صورة 39"/>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71450" cy="18351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24379562" wp14:editId="036AA31A">
          <wp:simplePos x="0" y="0"/>
          <wp:positionH relativeFrom="column">
            <wp:posOffset>-355600</wp:posOffset>
          </wp:positionH>
          <wp:positionV relativeFrom="paragraph">
            <wp:posOffset>-100965</wp:posOffset>
          </wp:positionV>
          <wp:extent cx="222250" cy="193675"/>
          <wp:effectExtent l="0" t="0" r="6350" b="0"/>
          <wp:wrapNone/>
          <wp:docPr id="42" name="صورة 42"/>
          <wp:cNvGraphicFramePr/>
          <a:graphic xmlns:a="http://schemas.openxmlformats.org/drawingml/2006/main">
            <a:graphicData uri="http://schemas.openxmlformats.org/drawingml/2006/picture">
              <pic:pic xmlns:pic="http://schemas.openxmlformats.org/drawingml/2006/picture">
                <pic:nvPicPr>
                  <pic:cNvPr id="42" name="صورة 42"/>
                  <pic:cNvPicPr>
                    <a:picLocks noChangeAspect="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2250" cy="193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2CFFCF66" wp14:editId="6CC4434F">
          <wp:simplePos x="0" y="0"/>
          <wp:positionH relativeFrom="column">
            <wp:posOffset>-355600</wp:posOffset>
          </wp:positionH>
          <wp:positionV relativeFrom="paragraph">
            <wp:posOffset>127635</wp:posOffset>
          </wp:positionV>
          <wp:extent cx="222250" cy="193675"/>
          <wp:effectExtent l="0" t="0" r="6350" b="0"/>
          <wp:wrapNone/>
          <wp:docPr id="34" name="صورة 34"/>
          <wp:cNvGraphicFramePr/>
          <a:graphic xmlns:a="http://schemas.openxmlformats.org/drawingml/2006/main">
            <a:graphicData uri="http://schemas.openxmlformats.org/drawingml/2006/picture">
              <pic:pic xmlns:pic="http://schemas.openxmlformats.org/drawingml/2006/picture">
                <pic:nvPicPr>
                  <pic:cNvPr id="37" name="صورة 37"/>
                  <pic:cNvPicPr>
                    <a:picLocks noChangeAspect="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2250" cy="1936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7152" behindDoc="0" locked="0" layoutInCell="1" allowOverlap="1" wp14:anchorId="405723F0" wp14:editId="6A0A79F0">
              <wp:simplePos x="0" y="0"/>
              <wp:positionH relativeFrom="margin">
                <wp:posOffset>-133350</wp:posOffset>
              </wp:positionH>
              <wp:positionV relativeFrom="paragraph">
                <wp:posOffset>-198120</wp:posOffset>
              </wp:positionV>
              <wp:extent cx="857250" cy="298450"/>
              <wp:effectExtent l="0" t="0" r="0" b="6350"/>
              <wp:wrapNone/>
              <wp:docPr id="29" name="مربع نص 29"/>
              <wp:cNvGraphicFramePr/>
              <a:graphic xmlns:a="http://schemas.openxmlformats.org/drawingml/2006/main">
                <a:graphicData uri="http://schemas.microsoft.com/office/word/2010/wordprocessingShape">
                  <wps:wsp>
                    <wps:cNvSpPr txBox="1"/>
                    <wps:spPr>
                      <a:xfrm>
                        <a:off x="0" y="0"/>
                        <a:ext cx="857250" cy="298450"/>
                      </a:xfrm>
                      <a:prstGeom prst="rect">
                        <a:avLst/>
                      </a:prstGeom>
                      <a:noFill/>
                      <a:ln w="6350">
                        <a:noFill/>
                      </a:ln>
                    </wps:spPr>
                    <wps:txbx>
                      <w:txbxContent>
                        <w:p w14:paraId="40910B09" w14:textId="77777777" w:rsidR="00103126" w:rsidRPr="00D15E07" w:rsidRDefault="00103126" w:rsidP="00103126">
                          <w:pPr>
                            <w:jc w:val="right"/>
                            <w:rPr>
                              <w:sz w:val="20"/>
                              <w:szCs w:val="20"/>
                              <w:rtl/>
                            </w:rPr>
                          </w:pPr>
                          <w:r w:rsidRPr="00D15E07">
                            <w:rPr>
                              <w:sz w:val="20"/>
                              <w:szCs w:val="20"/>
                            </w:rPr>
                            <w:t>0508183789</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723F0" id="مربع نص 29" o:spid="_x0000_s1028" type="#_x0000_t202" style="position:absolute;left:0;text-align:left;margin-left:-10.5pt;margin-top:-15.6pt;width:67.5pt;height:2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" filled="f" stroked="f" strokeweight=".5pt">
              <v:textbox>
                <w:txbxContent>
                  <w:p w14:paraId="40910B09" w14:textId="77777777" w:rsidR="00103126" w:rsidRPr="00D15E07" w:rsidRDefault="00103126" w:rsidP="00103126">
                    <w:pPr>
                      <w:jc w:val="right"/>
                      <w:rPr>
                        <w:sz w:val="20"/>
                        <w:szCs w:val="20"/>
                        <w:rtl/>
                      </w:rPr>
                    </w:pPr>
                    <w:r w:rsidRPr="00D15E07">
                      <w:rPr>
                        <w:sz w:val="20"/>
                        <w:szCs w:val="20"/>
                      </w:rPr>
                      <w:t>0508183789</w:t>
                    </w: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2EF4DE88" wp14:editId="0309C1EE">
              <wp:simplePos x="0" y="0"/>
              <wp:positionH relativeFrom="margin">
                <wp:posOffset>2209800</wp:posOffset>
              </wp:positionH>
              <wp:positionV relativeFrom="paragraph">
                <wp:posOffset>-420370</wp:posOffset>
              </wp:positionV>
              <wp:extent cx="847725" cy="431800"/>
              <wp:effectExtent l="0" t="0" r="9525" b="6350"/>
              <wp:wrapNone/>
              <wp:docPr id="33" name="مربع نص 33"/>
              <wp:cNvGraphicFramePr/>
              <a:graphic xmlns:a="http://schemas.openxmlformats.org/drawingml/2006/main">
                <a:graphicData uri="http://schemas.microsoft.com/office/word/2010/wordprocessingShape">
                  <wps:wsp>
                    <wps:cNvSpPr txBox="1"/>
                    <wps:spPr>
                      <a:xfrm>
                        <a:off x="0" y="0"/>
                        <a:ext cx="847725" cy="431800"/>
                      </a:xfrm>
                      <a:prstGeom prst="rect">
                        <a:avLst/>
                      </a:prstGeom>
                      <a:solidFill>
                        <a:schemeClr val="lt1"/>
                      </a:solidFill>
                      <a:ln w="6350">
                        <a:noFill/>
                      </a:ln>
                    </wps:spPr>
                    <wps:txbx>
                      <w:txbxContent>
                        <w:p w14:paraId="06CF0DB8" w14:textId="77777777" w:rsidR="00103126" w:rsidRDefault="00103126" w:rsidP="00103126">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DE88" id="مربع نص 33" o:spid="_x0000_s1029" type="#_x0000_t202" style="position:absolute;left:0;text-align:left;margin-left:174pt;margin-top:-33.1pt;width:66.75pt;height:3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" fillcolor="white [3201]" stroked="f" strokeweight=".5pt">
              <v:textbox>
                <w:txbxContent>
                  <w:p w14:paraId="06CF0DB8" w14:textId="77777777" w:rsidR="00103126" w:rsidRDefault="00103126" w:rsidP="00103126">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v:textbox>
              <w10:wrap anchorx="margin"/>
            </v:shape>
          </w:pict>
        </mc:Fallback>
      </mc:AlternateContent>
    </w:r>
    <w:r>
      <w:rPr>
        <w:noProof/>
      </w:rPr>
      <mc:AlternateContent>
        <mc:Choice Requires="wps">
          <w:drawing>
            <wp:anchor distT="45720" distB="45720" distL="114300" distR="114300" simplePos="0" relativeHeight="251685888" behindDoc="0" locked="0" layoutInCell="1" allowOverlap="1" wp14:anchorId="2861759E" wp14:editId="3DEA040B">
              <wp:simplePos x="0" y="0"/>
              <wp:positionH relativeFrom="page">
                <wp:posOffset>5251450</wp:posOffset>
              </wp:positionH>
              <wp:positionV relativeFrom="paragraph">
                <wp:posOffset>81280</wp:posOffset>
              </wp:positionV>
              <wp:extent cx="2000250" cy="762000"/>
              <wp:effectExtent l="0" t="0" r="0" b="0"/>
              <wp:wrapNone/>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0250" cy="762000"/>
                      </a:xfrm>
                      <a:prstGeom prst="rect">
                        <a:avLst/>
                      </a:prstGeom>
                      <a:solidFill>
                        <a:srgbClr val="FFFFFF"/>
                      </a:solidFill>
                      <a:ln w="9525">
                        <a:noFill/>
                        <a:miter lim="800000"/>
                        <a:headEnd/>
                        <a:tailEnd/>
                      </a:ln>
                    </wps:spPr>
                    <wps:txbx>
                      <w:txbxContent>
                        <w:p w14:paraId="5A996659" w14:textId="77777777" w:rsidR="00103126" w:rsidRDefault="00103126" w:rsidP="00103126">
                          <w:pPr>
                            <w:rPr>
                              <w:b/>
                              <w:bCs/>
                            </w:rPr>
                          </w:pPr>
                          <w:r>
                            <w:rPr>
                              <w:noProof/>
                            </w:rPr>
                            <w:drawing>
                              <wp:inline distT="0" distB="0" distL="0" distR="0" wp14:anchorId="40A86D22" wp14:editId="186F9AA1">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49F852ED" w14:textId="77777777" w:rsidR="00103126" w:rsidRDefault="00103126" w:rsidP="0010312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1759E" id="مربع نص 30" o:spid="_x0000_s1030" type="#_x0000_t202" style="position:absolute;left:0;text-align:left;margin-left:413.5pt;margin-top:6.4pt;width:157.5pt;height:60pt;flip:x;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" stroked="f">
              <v:textbox>
                <w:txbxContent>
                  <w:p w14:paraId="5A996659" w14:textId="77777777" w:rsidR="00103126" w:rsidRDefault="00103126" w:rsidP="00103126">
                    <w:pPr>
                      <w:rPr>
                        <w:b/>
                        <w:bCs/>
                      </w:rPr>
                    </w:pPr>
                    <w:r>
                      <w:rPr>
                        <w:noProof/>
                      </w:rPr>
                      <w:drawing>
                        <wp:inline distT="0" distB="0" distL="0" distR="0" wp14:anchorId="40A86D22" wp14:editId="186F9AA1">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49F852ED" w14:textId="77777777" w:rsidR="00103126" w:rsidRDefault="00103126" w:rsidP="00103126"/>
                </w:txbxContent>
              </v:textbox>
              <w10:wrap anchorx="page"/>
            </v:shape>
          </w:pict>
        </mc:Fallback>
      </mc:AlternateContent>
    </w:r>
    <w:r>
      <w:rPr>
        <w:noProof/>
      </w:rPr>
      <mc:AlternateContent>
        <mc:Choice Requires="wps">
          <w:drawing>
            <wp:anchor distT="0" distB="0" distL="114300" distR="114300" simplePos="0" relativeHeight="251684864" behindDoc="0" locked="0" layoutInCell="1" allowOverlap="1" wp14:anchorId="55A9FC14" wp14:editId="75385C2F">
              <wp:simplePos x="0" y="0"/>
              <wp:positionH relativeFrom="page">
                <wp:posOffset>4392930</wp:posOffset>
              </wp:positionH>
              <wp:positionV relativeFrom="paragraph">
                <wp:posOffset>-560705</wp:posOffset>
              </wp:positionV>
              <wp:extent cx="2858135" cy="547370"/>
              <wp:effectExtent l="0" t="0" r="0" b="5080"/>
              <wp:wrapNone/>
              <wp:docPr id="40" name="مربع نص 40"/>
              <wp:cNvGraphicFramePr/>
              <a:graphic xmlns:a="http://schemas.openxmlformats.org/drawingml/2006/main">
                <a:graphicData uri="http://schemas.microsoft.com/office/word/2010/wordprocessingShape">
                  <wps:wsp>
                    <wps:cNvSpPr txBox="1"/>
                    <wps:spPr>
                      <a:xfrm>
                        <a:off x="0" y="0"/>
                        <a:ext cx="2858135" cy="547370"/>
                      </a:xfrm>
                      <a:prstGeom prst="rect">
                        <a:avLst/>
                      </a:prstGeom>
                      <a:solidFill>
                        <a:schemeClr val="lt1"/>
                      </a:solidFill>
                      <a:ln w="6350">
                        <a:noFill/>
                      </a:ln>
                    </wps:spPr>
                    <wps:txbx>
                      <w:txbxContent>
                        <w:p w14:paraId="0C8BCDD6" w14:textId="77777777" w:rsidR="00103126" w:rsidRDefault="00103126" w:rsidP="00103126">
                          <w:pPr>
                            <w:pStyle w:val="a4"/>
                            <w:tabs>
                              <w:tab w:val="left" w:pos="1128"/>
                            </w:tabs>
                            <w:ind w:left="-1180" w:right="-426" w:hanging="142"/>
                            <w:jc w:val="center"/>
                            <w:rPr>
                              <w:rFonts w:cstheme="minorHAnsi"/>
                            </w:rPr>
                          </w:pPr>
                          <w:r>
                            <w:rPr>
                              <w:rFonts w:cstheme="minorHAnsi" w:hint="cs"/>
                              <w:rtl/>
                            </w:rPr>
                            <w:t>الغاط 2981 طريق الملك عبد العزيز – حي الورود</w:t>
                          </w:r>
                        </w:p>
                        <w:p w14:paraId="6A6438D2" w14:textId="77777777" w:rsidR="00103126" w:rsidRDefault="00103126" w:rsidP="00103126">
                          <w:pPr>
                            <w:rPr>
                              <w:rFonts w:cstheme="minorHAnsi"/>
                              <w:rtl/>
                            </w:rPr>
                          </w:pPr>
                          <w:r>
                            <w:rPr>
                              <w:rFonts w:cstheme="minorHAnsi"/>
                              <w:b/>
                              <w:bCs/>
                            </w:rPr>
                            <w:t>Email: info@nemh.org.sa</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9FC14" id="مربع نص 40" o:spid="_x0000_s1031" type="#_x0000_t202" style="position:absolute;left:0;text-align:left;margin-left:345.9pt;margin-top:-44.15pt;width:225.05pt;height:43.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" fillcolor="white [3201]" stroked="f" strokeweight=".5pt">
              <v:textbox>
                <w:txbxContent>
                  <w:p w14:paraId="0C8BCDD6" w14:textId="77777777" w:rsidR="00103126" w:rsidRDefault="00103126" w:rsidP="00103126">
                    <w:pPr>
                      <w:pStyle w:val="a4"/>
                      <w:tabs>
                        <w:tab w:val="left" w:pos="1128"/>
                      </w:tabs>
                      <w:ind w:left="-1180" w:right="-426" w:hanging="142"/>
                      <w:jc w:val="center"/>
                      <w:rPr>
                        <w:rFonts w:cstheme="minorHAnsi"/>
                      </w:rPr>
                    </w:pPr>
                    <w:r>
                      <w:rPr>
                        <w:rFonts w:cstheme="minorHAnsi" w:hint="cs"/>
                        <w:rtl/>
                      </w:rPr>
                      <w:t>الغاط 2981 طريق الملك عبد العزيز – حي الورود</w:t>
                    </w:r>
                  </w:p>
                  <w:p w14:paraId="6A6438D2" w14:textId="77777777" w:rsidR="00103126" w:rsidRDefault="00103126" w:rsidP="00103126">
                    <w:pPr>
                      <w:rPr>
                        <w:rFonts w:cstheme="minorHAnsi"/>
                        <w:rtl/>
                      </w:rPr>
                    </w:pPr>
                    <w:r>
                      <w:rPr>
                        <w:rFonts w:cstheme="minorHAnsi"/>
                        <w:b/>
                        <w:bCs/>
                      </w:rPr>
                      <w:t>Email: info@nemh.org.sa</w:t>
                    </w:r>
                  </w:p>
                </w:txbxContent>
              </v:textbox>
              <w10:wrap anchorx="page"/>
            </v:shape>
          </w:pict>
        </mc:Fallback>
      </mc:AlternateContent>
    </w:r>
    <w:r>
      <w:rPr>
        <w:noProof/>
      </w:rPr>
      <mc:AlternateContent>
        <mc:Choice Requires="wps">
          <w:drawing>
            <wp:anchor distT="0" distB="0" distL="114300" distR="114300" simplePos="0" relativeHeight="251695104" behindDoc="0" locked="0" layoutInCell="1" allowOverlap="1" wp14:anchorId="0E357DE0" wp14:editId="352AA529">
              <wp:simplePos x="0" y="0"/>
              <wp:positionH relativeFrom="column">
                <wp:posOffset>-717550</wp:posOffset>
              </wp:positionH>
              <wp:positionV relativeFrom="paragraph">
                <wp:posOffset>-508635</wp:posOffset>
              </wp:positionV>
              <wp:extent cx="6920230" cy="5715"/>
              <wp:effectExtent l="0" t="0" r="33020" b="32385"/>
              <wp:wrapNone/>
              <wp:docPr id="27" name="رابط مستقيم 27"/>
              <wp:cNvGraphicFramePr/>
              <a:graphic xmlns:a="http://schemas.openxmlformats.org/drawingml/2006/main">
                <a:graphicData uri="http://schemas.microsoft.com/office/word/2010/wordprocessingShape">
                  <wps:wsp>
                    <wps:cNvCnPr/>
                    <wps:spPr>
                      <a:xfrm>
                        <a:off x="0" y="0"/>
                        <a:ext cx="692023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699B61" id="رابط مستقيم 2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5pt,-40.05pt" to="488.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" strokecolor="black [3200]" strokeweight=".5pt">
              <v:stroke joinstyle="miter"/>
            </v:line>
          </w:pict>
        </mc:Fallback>
      </mc:AlternateContent>
    </w:r>
  </w:p>
  <w:p w14:paraId="1F27DD96" w14:textId="77777777" w:rsidR="00103126" w:rsidRPr="007A730E" w:rsidRDefault="00103126" w:rsidP="00103126">
    <w:pPr>
      <w:pStyle w:val="a4"/>
      <w:rPr>
        <w:rFonts w:cs="Arial"/>
        <w:rtl/>
      </w:rPr>
    </w:pPr>
    <w:r>
      <w:rPr>
        <w:noProof/>
      </w:rPr>
      <mc:AlternateContent>
        <mc:Choice Requires="wps">
          <w:drawing>
            <wp:anchor distT="0" distB="0" distL="114300" distR="114300" simplePos="0" relativeHeight="251689984" behindDoc="0" locked="0" layoutInCell="1" allowOverlap="1" wp14:anchorId="400EE4DF" wp14:editId="166F03B9">
              <wp:simplePos x="0" y="0"/>
              <wp:positionH relativeFrom="column">
                <wp:posOffset>-144195</wp:posOffset>
              </wp:positionH>
              <wp:positionV relativeFrom="paragraph">
                <wp:posOffset>69948</wp:posOffset>
              </wp:positionV>
              <wp:extent cx="984739" cy="356235"/>
              <wp:effectExtent l="0" t="0" r="0" b="5715"/>
              <wp:wrapNone/>
              <wp:docPr id="31" name="مربع نص 31"/>
              <wp:cNvGraphicFramePr/>
              <a:graphic xmlns:a="http://schemas.openxmlformats.org/drawingml/2006/main">
                <a:graphicData uri="http://schemas.microsoft.com/office/word/2010/wordprocessingShape">
                  <wps:wsp>
                    <wps:cNvSpPr txBox="1"/>
                    <wps:spPr>
                      <a:xfrm>
                        <a:off x="0" y="0"/>
                        <a:ext cx="984739" cy="356235"/>
                      </a:xfrm>
                      <a:prstGeom prst="rect">
                        <a:avLst/>
                      </a:prstGeom>
                      <a:noFill/>
                      <a:ln w="6350">
                        <a:noFill/>
                      </a:ln>
                    </wps:spPr>
                    <wps:txbx>
                      <w:txbxContent>
                        <w:p w14:paraId="6072F6B7" w14:textId="77777777" w:rsidR="00103126" w:rsidRPr="00D15E07" w:rsidRDefault="00103126" w:rsidP="00103126">
                          <w:pPr>
                            <w:jc w:val="right"/>
                            <w:rPr>
                              <w:sz w:val="20"/>
                              <w:szCs w:val="20"/>
                            </w:rPr>
                          </w:pPr>
                          <w:r w:rsidRPr="00D15E07">
                            <w:rPr>
                              <w:sz w:val="20"/>
                              <w:szCs w:val="20"/>
                            </w:rPr>
                            <w:t>@Nemh2177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E4DF" id="مربع نص 31" o:spid="_x0000_s1032" type="#_x0000_t202" style="position:absolute;left:0;text-align:left;margin-left:-11.35pt;margin-top:5.5pt;width:77.55pt;height:2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" filled="f" stroked="f" strokeweight=".5pt">
              <v:textbox>
                <w:txbxContent>
                  <w:p w14:paraId="6072F6B7" w14:textId="77777777" w:rsidR="00103126" w:rsidRPr="00D15E07" w:rsidRDefault="00103126" w:rsidP="00103126">
                    <w:pPr>
                      <w:jc w:val="right"/>
                      <w:rPr>
                        <w:sz w:val="20"/>
                        <w:szCs w:val="20"/>
                      </w:rPr>
                    </w:pPr>
                    <w:r w:rsidRPr="00D15E07">
                      <w:rPr>
                        <w:sz w:val="20"/>
                        <w:szCs w:val="20"/>
                      </w:rPr>
                      <w:t>@Nemh2177</w:t>
                    </w:r>
                  </w:p>
                </w:txbxContent>
              </v:textbox>
            </v:shape>
          </w:pict>
        </mc:Fallback>
      </mc:AlternateContent>
    </w:r>
    <w:r>
      <w:rPr>
        <w:noProof/>
      </w:rPr>
      <w:drawing>
        <wp:anchor distT="0" distB="0" distL="114300" distR="114300" simplePos="0" relativeHeight="251688960" behindDoc="0" locked="0" layoutInCell="1" allowOverlap="1" wp14:anchorId="3BEE9956" wp14:editId="4B7D5CDF">
          <wp:simplePos x="0" y="0"/>
          <wp:positionH relativeFrom="column">
            <wp:posOffset>-342900</wp:posOffset>
          </wp:positionH>
          <wp:positionV relativeFrom="paragraph">
            <wp:posOffset>131445</wp:posOffset>
          </wp:positionV>
          <wp:extent cx="190500" cy="203200"/>
          <wp:effectExtent l="0" t="0" r="0" b="6350"/>
          <wp:wrapNone/>
          <wp:docPr id="36" name="صورة 36"/>
          <wp:cNvGraphicFramePr/>
          <a:graphic xmlns:a="http://schemas.openxmlformats.org/drawingml/2006/main">
            <a:graphicData uri="http://schemas.openxmlformats.org/drawingml/2006/picture">
              <pic:pic xmlns:pic="http://schemas.openxmlformats.org/drawingml/2006/picture">
                <pic:nvPicPr>
                  <pic:cNvPr id="38" name="صورة 38"/>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2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2360AEAE" wp14:editId="4F1A109E">
          <wp:simplePos x="0" y="0"/>
          <wp:positionH relativeFrom="column">
            <wp:posOffset>1640205</wp:posOffset>
          </wp:positionH>
          <wp:positionV relativeFrom="paragraph">
            <wp:posOffset>-171499</wp:posOffset>
          </wp:positionV>
          <wp:extent cx="777875" cy="464820"/>
          <wp:effectExtent l="0" t="0" r="3175"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8">
                    <a:extLst>
                      <a:ext uri="{28A0092B-C50C-407E-A947-70E740481C1C}">
                        <a14:useLocalDpi xmlns:a14="http://schemas.microsoft.com/office/drawing/2010/main" val="0"/>
                      </a:ext>
                    </a:extLst>
                  </a:blip>
                  <a:srcRect l="1463" t="1160" r="2052" b="17249"/>
                  <a:stretch>
                    <a:fillRect/>
                  </a:stretch>
                </pic:blipFill>
                <pic:spPr bwMode="auto">
                  <a:xfrm>
                    <a:off x="0" y="0"/>
                    <a:ext cx="777875" cy="4648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35FC5B36" wp14:editId="2D43E9FB">
          <wp:simplePos x="0" y="0"/>
          <wp:positionH relativeFrom="column">
            <wp:posOffset>2651125</wp:posOffset>
          </wp:positionH>
          <wp:positionV relativeFrom="paragraph">
            <wp:posOffset>-229235</wp:posOffset>
          </wp:positionV>
          <wp:extent cx="1010285" cy="610235"/>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285" cy="61023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tl/>
      </w:rPr>
      <w:tab/>
    </w:r>
  </w:p>
  <w:bookmarkEnd w:id="16"/>
  <w:p w14:paraId="19A00995" w14:textId="376ABE73" w:rsidR="00F01E0E" w:rsidRPr="00F01E0E" w:rsidRDefault="00F01E0E" w:rsidP="00F01E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CA66" w14:textId="77777777" w:rsidR="00664949" w:rsidRDefault="00664949" w:rsidP="00F01E0E">
      <w:pPr>
        <w:spacing w:after="0" w:line="240" w:lineRule="auto"/>
      </w:pPr>
      <w:r>
        <w:separator/>
      </w:r>
    </w:p>
  </w:footnote>
  <w:footnote w:type="continuationSeparator" w:id="0">
    <w:p w14:paraId="531352FC" w14:textId="77777777" w:rsidR="00664949" w:rsidRDefault="00664949" w:rsidP="00F0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7D83" w14:textId="3A3C6F23" w:rsidR="00734ACF" w:rsidRDefault="00000000">
    <w:pPr>
      <w:pStyle w:val="a3"/>
    </w:pPr>
    <w:r>
      <w:rPr>
        <w:noProof/>
      </w:rPr>
      <w:pict w14:anchorId="3B806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85469" o:spid="_x0000_s1029" type="#_x0000_t75" style="position:absolute;left:0;text-align:left;margin-left:0;margin-top:0;width:415pt;height:335.7pt;z-index:-251634688;mso-position-horizontal:center;mso-position-horizontal-relative:margin;mso-position-vertical:center;mso-position-vertical-relative:margin" o:allowincell="f">
          <v:imagedata r:id="rId1" o:title="IMG_20220221_163445_766-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DC2A" w14:textId="495320A8" w:rsidR="00F01E0E" w:rsidRDefault="00000000">
    <w:pPr>
      <w:pStyle w:val="a3"/>
    </w:pPr>
    <w:r>
      <w:rPr>
        <w:noProof/>
      </w:rPr>
      <w:pict w14:anchorId="15189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85470" o:spid="_x0000_s1030" type="#_x0000_t75" style="position:absolute;left:0;text-align:left;margin-left:0;margin-top:0;width:415pt;height:335.7pt;z-index:-251633664;mso-position-horizontal:center;mso-position-horizontal-relative:margin;mso-position-vertical:center;mso-position-vertical-relative:margin" o:allowincell="f">
          <v:imagedata r:id="rId1" o:title="IMG_20220221_163445_766-removebg-preview" gain="19661f" blacklevel="22938f"/>
          <w10:wrap anchorx="margin" anchory="margin"/>
        </v:shape>
      </w:pict>
    </w:r>
    <w:r w:rsidR="002651EA">
      <w:rPr>
        <w:noProof/>
      </w:rPr>
      <w:drawing>
        <wp:anchor distT="0" distB="0" distL="114300" distR="114300" simplePos="0" relativeHeight="251679744" behindDoc="0" locked="0" layoutInCell="1" allowOverlap="1" wp14:anchorId="6C5BAFA1" wp14:editId="063AC58B">
          <wp:simplePos x="0" y="0"/>
          <wp:positionH relativeFrom="margin">
            <wp:align>center</wp:align>
          </wp:positionH>
          <wp:positionV relativeFrom="paragraph">
            <wp:posOffset>-153035</wp:posOffset>
          </wp:positionV>
          <wp:extent cx="6680200" cy="1346200"/>
          <wp:effectExtent l="0" t="0" r="6350" b="6350"/>
          <wp:wrapNone/>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2">
                    <a:extLst>
                      <a:ext uri="{28A0092B-C50C-407E-A947-70E740481C1C}">
                        <a14:useLocalDpi xmlns:a14="http://schemas.microsoft.com/office/drawing/2010/main" val="0"/>
                      </a:ext>
                    </a:extLst>
                  </a:blip>
                  <a:stretch>
                    <a:fillRect/>
                  </a:stretch>
                </pic:blipFill>
                <pic:spPr>
                  <a:xfrm>
                    <a:off x="0" y="0"/>
                    <a:ext cx="6680200" cy="1346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9173" w14:textId="00D2DD62" w:rsidR="00734ACF" w:rsidRDefault="00000000">
    <w:pPr>
      <w:pStyle w:val="a3"/>
    </w:pPr>
    <w:r>
      <w:rPr>
        <w:noProof/>
      </w:rPr>
      <w:pict w14:anchorId="3483A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85468" o:spid="_x0000_s1028" type="#_x0000_t75" style="position:absolute;left:0;text-align:left;margin-left:0;margin-top:0;width:415pt;height:335.7pt;z-index:-251635712;mso-position-horizontal:center;mso-position-horizontal-relative:margin;mso-position-vertical:center;mso-position-vertical-relative:margin" o:allowincell="f">
          <v:imagedata r:id="rId1" o:title="IMG_20220221_163445_766-removebg-preview"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0E"/>
    <w:rsid w:val="00001B30"/>
    <w:rsid w:val="00024EC0"/>
    <w:rsid w:val="00040896"/>
    <w:rsid w:val="00054FCA"/>
    <w:rsid w:val="00057914"/>
    <w:rsid w:val="000A7A55"/>
    <w:rsid w:val="000C207F"/>
    <w:rsid w:val="00103126"/>
    <w:rsid w:val="001C6611"/>
    <w:rsid w:val="001F363D"/>
    <w:rsid w:val="0022223F"/>
    <w:rsid w:val="00237731"/>
    <w:rsid w:val="00263684"/>
    <w:rsid w:val="002651EA"/>
    <w:rsid w:val="002A76C5"/>
    <w:rsid w:val="0031044E"/>
    <w:rsid w:val="0043387B"/>
    <w:rsid w:val="004509CF"/>
    <w:rsid w:val="0048674D"/>
    <w:rsid w:val="004C1CA9"/>
    <w:rsid w:val="004E19A1"/>
    <w:rsid w:val="00570AB6"/>
    <w:rsid w:val="00571EC5"/>
    <w:rsid w:val="005C38BE"/>
    <w:rsid w:val="005E3DDF"/>
    <w:rsid w:val="00664949"/>
    <w:rsid w:val="006B31EB"/>
    <w:rsid w:val="006B4156"/>
    <w:rsid w:val="006F03FD"/>
    <w:rsid w:val="00731632"/>
    <w:rsid w:val="00734ACF"/>
    <w:rsid w:val="007E4CFB"/>
    <w:rsid w:val="00891C1B"/>
    <w:rsid w:val="00895195"/>
    <w:rsid w:val="00943A8C"/>
    <w:rsid w:val="009951E6"/>
    <w:rsid w:val="009A02E1"/>
    <w:rsid w:val="00A35B49"/>
    <w:rsid w:val="00A91A0C"/>
    <w:rsid w:val="00CC0D63"/>
    <w:rsid w:val="00CF15B5"/>
    <w:rsid w:val="00DE5A3D"/>
    <w:rsid w:val="00DE7AF0"/>
    <w:rsid w:val="00EB166E"/>
    <w:rsid w:val="00F01E0E"/>
    <w:rsid w:val="00F21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1CF0"/>
  <w15:chartTrackingRefBased/>
  <w15:docId w15:val="{77D7FC2B-D7DC-4429-AA8C-66108CA1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E0E"/>
    <w:pPr>
      <w:tabs>
        <w:tab w:val="center" w:pos="4153"/>
        <w:tab w:val="right" w:pos="8306"/>
      </w:tabs>
      <w:spacing w:after="0" w:line="240" w:lineRule="auto"/>
    </w:pPr>
  </w:style>
  <w:style w:type="character" w:customStyle="1" w:styleId="Char">
    <w:name w:val="رأس الصفحة Char"/>
    <w:basedOn w:val="a0"/>
    <w:link w:val="a3"/>
    <w:uiPriority w:val="99"/>
    <w:rsid w:val="00F01E0E"/>
  </w:style>
  <w:style w:type="paragraph" w:styleId="a4">
    <w:name w:val="footer"/>
    <w:basedOn w:val="a"/>
    <w:link w:val="Char0"/>
    <w:uiPriority w:val="99"/>
    <w:unhideWhenUsed/>
    <w:rsid w:val="00F01E0E"/>
    <w:pPr>
      <w:tabs>
        <w:tab w:val="center" w:pos="4153"/>
        <w:tab w:val="right" w:pos="8306"/>
      </w:tabs>
      <w:spacing w:after="0" w:line="240" w:lineRule="auto"/>
    </w:pPr>
  </w:style>
  <w:style w:type="character" w:customStyle="1" w:styleId="Char0">
    <w:name w:val="تذييل الصفحة Char"/>
    <w:basedOn w:val="a0"/>
    <w:link w:val="a4"/>
    <w:uiPriority w:val="99"/>
    <w:rsid w:val="00F01E0E"/>
  </w:style>
  <w:style w:type="character" w:styleId="Hyperlink">
    <w:name w:val="Hyperlink"/>
    <w:basedOn w:val="a0"/>
    <w:uiPriority w:val="99"/>
    <w:unhideWhenUsed/>
    <w:rsid w:val="00F01E0E"/>
    <w:rPr>
      <w:color w:val="0563C1" w:themeColor="hyperlink"/>
      <w:u w:val="single"/>
    </w:rPr>
  </w:style>
  <w:style w:type="paragraph" w:styleId="a5">
    <w:name w:val="No Spacing"/>
    <w:uiPriority w:val="1"/>
    <w:qFormat/>
    <w:rsid w:val="00F01E0E"/>
    <w:pPr>
      <w:spacing w:after="0" w:line="240" w:lineRule="auto"/>
    </w:pPr>
  </w:style>
  <w:style w:type="paragraph" w:styleId="a6">
    <w:name w:val="Normal (Web)"/>
    <w:basedOn w:val="a"/>
    <w:uiPriority w:val="99"/>
    <w:unhideWhenUsed/>
    <w:rsid w:val="00F01E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hyperlink" Target="http://www.nemh.org.sa" TargetMode="External"/><Relationship Id="rId1" Type="http://schemas.openxmlformats.org/officeDocument/2006/relationships/hyperlink" Target="http://www.nemh.org.sa" TargetMode="External"/><Relationship Id="rId6" Type="http://schemas.openxmlformats.org/officeDocument/2006/relationships/image" Target="media/image5.png"/><Relationship Id="rId5" Type="http://schemas.openxmlformats.org/officeDocument/2006/relationships/image" Target="media/image4.png"/><Relationship Id="rId4" Type="http://schemas.microsoft.com/office/2007/relationships/hdphoto" Target="media/hdphoto1.wdp"/><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781</Words>
  <Characters>4457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abdullah</dc:creator>
  <cp:keywords/>
  <dc:description/>
  <cp:lastModifiedBy>nada abdullah</cp:lastModifiedBy>
  <cp:revision>33</cp:revision>
  <cp:lastPrinted>2022-09-19T08:26:00Z</cp:lastPrinted>
  <dcterms:created xsi:type="dcterms:W3CDTF">2022-02-23T10:40:00Z</dcterms:created>
  <dcterms:modified xsi:type="dcterms:W3CDTF">2022-09-26T09:58:00Z</dcterms:modified>
</cp:coreProperties>
</file>